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632F7" w14:textId="77777777" w:rsidR="004D622A" w:rsidRDefault="004D622A" w:rsidP="009E7C1B">
      <w:pPr>
        <w:spacing w:after="120"/>
        <w:jc w:val="both"/>
        <w:rPr>
          <w:rFonts w:asciiTheme="majorHAnsi" w:hAnsiTheme="majorHAnsi" w:cstheme="majorHAnsi"/>
          <w:b/>
        </w:rPr>
      </w:pPr>
    </w:p>
    <w:p w14:paraId="704DD3F9" w14:textId="441D26DC" w:rsidR="00CE64A1" w:rsidRPr="00903029" w:rsidRDefault="00E44C8B" w:rsidP="009E7C1B">
      <w:pPr>
        <w:spacing w:after="120"/>
        <w:jc w:val="both"/>
        <w:rPr>
          <w:rFonts w:asciiTheme="majorHAnsi" w:hAnsiTheme="majorHAnsi" w:cstheme="majorHAnsi"/>
          <w:b/>
        </w:rPr>
      </w:pPr>
      <w:r w:rsidRPr="00903029">
        <w:rPr>
          <w:rFonts w:asciiTheme="majorHAnsi" w:hAnsiTheme="majorHAnsi" w:cstheme="majorHAnsi"/>
          <w:b/>
        </w:rPr>
        <w:t xml:space="preserve">Individuelle Förderung am Progymnasium Bad </w:t>
      </w:r>
      <w:proofErr w:type="spellStart"/>
      <w:r w:rsidRPr="00903029">
        <w:rPr>
          <w:rFonts w:asciiTheme="majorHAnsi" w:hAnsiTheme="majorHAnsi" w:cstheme="majorHAnsi"/>
          <w:b/>
        </w:rPr>
        <w:t>Buchau</w:t>
      </w:r>
      <w:proofErr w:type="spellEnd"/>
      <w:r w:rsidRPr="00903029">
        <w:rPr>
          <w:rFonts w:asciiTheme="majorHAnsi" w:hAnsiTheme="majorHAnsi" w:cstheme="majorHAnsi"/>
          <w:b/>
        </w:rPr>
        <w:t xml:space="preserve"> </w:t>
      </w:r>
      <w:r w:rsidRPr="00903029">
        <w:rPr>
          <w:rFonts w:asciiTheme="majorHAnsi" w:hAnsiTheme="majorHAnsi" w:cstheme="majorHAnsi"/>
          <w:b/>
          <w:i/>
        </w:rPr>
        <w:t>Hausaufgabenbetreuung</w:t>
      </w:r>
    </w:p>
    <w:p w14:paraId="37F084EC" w14:textId="77777777" w:rsidR="008F2552" w:rsidRPr="00903029" w:rsidRDefault="008F2552" w:rsidP="009E7C1B">
      <w:pPr>
        <w:spacing w:after="120"/>
        <w:jc w:val="both"/>
        <w:rPr>
          <w:rFonts w:asciiTheme="majorHAnsi" w:hAnsiTheme="majorHAnsi" w:cstheme="majorHAnsi"/>
        </w:rPr>
      </w:pPr>
    </w:p>
    <w:p w14:paraId="15D2181F" w14:textId="0904F89D" w:rsidR="000B2E93" w:rsidRPr="00903029" w:rsidRDefault="00E44C8B" w:rsidP="009E7C1B">
      <w:pPr>
        <w:spacing w:after="0"/>
        <w:jc w:val="both"/>
        <w:rPr>
          <w:rFonts w:asciiTheme="majorHAnsi" w:hAnsiTheme="majorHAnsi" w:cstheme="majorHAnsi"/>
        </w:rPr>
      </w:pPr>
      <w:r w:rsidRPr="00903029">
        <w:rPr>
          <w:rFonts w:asciiTheme="majorHAnsi" w:hAnsiTheme="majorHAnsi" w:cstheme="majorHAnsi"/>
        </w:rPr>
        <w:t xml:space="preserve">Im Rahmen unseres Konzepts zur individuellen Förderung bietet das Progymnasium Bad </w:t>
      </w:r>
      <w:proofErr w:type="spellStart"/>
      <w:r w:rsidRPr="00903029">
        <w:rPr>
          <w:rFonts w:asciiTheme="majorHAnsi" w:hAnsiTheme="majorHAnsi" w:cstheme="majorHAnsi"/>
        </w:rPr>
        <w:t>Buchau</w:t>
      </w:r>
      <w:proofErr w:type="spellEnd"/>
      <w:r w:rsidRPr="00903029">
        <w:rPr>
          <w:rFonts w:asciiTheme="majorHAnsi" w:hAnsiTheme="majorHAnsi" w:cstheme="majorHAnsi"/>
        </w:rPr>
        <w:t xml:space="preserve"> dienstags und mittwochs eine Hausaufgabenbetreuung für die Klassenstufen 5-10 an.</w:t>
      </w:r>
    </w:p>
    <w:p w14:paraId="22F0C010" w14:textId="6550A902" w:rsidR="00E44C8B" w:rsidRPr="00903029" w:rsidRDefault="00E44C8B" w:rsidP="009E7C1B">
      <w:pPr>
        <w:spacing w:after="0"/>
        <w:jc w:val="both"/>
        <w:rPr>
          <w:rFonts w:asciiTheme="majorHAnsi" w:hAnsiTheme="majorHAnsi" w:cstheme="majorHAnsi"/>
        </w:rPr>
      </w:pPr>
      <w:r w:rsidRPr="00903029">
        <w:rPr>
          <w:rFonts w:asciiTheme="majorHAnsi" w:hAnsiTheme="majorHAnsi" w:cstheme="majorHAnsi"/>
        </w:rPr>
        <w:t xml:space="preserve">Die Hausaufgabenbetreuung ist </w:t>
      </w:r>
      <w:r w:rsidRPr="00A67C23">
        <w:rPr>
          <w:rFonts w:asciiTheme="majorHAnsi" w:hAnsiTheme="majorHAnsi" w:cstheme="majorHAnsi"/>
          <w:b/>
        </w:rPr>
        <w:t>keine Nachhilfe</w:t>
      </w:r>
      <w:r w:rsidR="00A547EB" w:rsidRPr="00903029">
        <w:rPr>
          <w:rFonts w:asciiTheme="majorHAnsi" w:hAnsiTheme="majorHAnsi" w:cstheme="majorHAnsi"/>
        </w:rPr>
        <w:t>, sondern eine verlässliche Hilfe und Unterstützung bei der Entwicklung von Selbständigkeit und Selbstorganisation</w:t>
      </w:r>
      <w:r w:rsidRPr="00903029">
        <w:rPr>
          <w:rFonts w:asciiTheme="majorHAnsi" w:hAnsiTheme="majorHAnsi" w:cstheme="majorHAnsi"/>
        </w:rPr>
        <w:t>. Das langfristige Ziel besteht darin, dass es den Kindern gelingt, ihre Hausaufga</w:t>
      </w:r>
      <w:r w:rsidR="00A547EB" w:rsidRPr="00903029">
        <w:rPr>
          <w:rFonts w:asciiTheme="majorHAnsi" w:hAnsiTheme="majorHAnsi" w:cstheme="majorHAnsi"/>
        </w:rPr>
        <w:t>b</w:t>
      </w:r>
      <w:r w:rsidRPr="00903029">
        <w:rPr>
          <w:rFonts w:asciiTheme="majorHAnsi" w:hAnsiTheme="majorHAnsi" w:cstheme="majorHAnsi"/>
        </w:rPr>
        <w:t>en selbständig zu erledigen, Unterrichtsinhalt</w:t>
      </w:r>
      <w:r w:rsidR="00486265">
        <w:rPr>
          <w:rFonts w:asciiTheme="majorHAnsi" w:hAnsiTheme="majorHAnsi" w:cstheme="majorHAnsi"/>
        </w:rPr>
        <w:t>e zu wiederholen oder einz</w:t>
      </w:r>
      <w:r w:rsidR="00486265">
        <w:rPr>
          <w:rFonts w:asciiTheme="majorHAnsi" w:hAnsiTheme="majorHAnsi" w:cstheme="majorHAnsi"/>
        </w:rPr>
        <w:t>u</w:t>
      </w:r>
      <w:r w:rsidR="00486265">
        <w:rPr>
          <w:rFonts w:asciiTheme="majorHAnsi" w:hAnsiTheme="majorHAnsi" w:cstheme="majorHAnsi"/>
        </w:rPr>
        <w:t>üben</w:t>
      </w:r>
      <w:r w:rsidRPr="00903029">
        <w:rPr>
          <w:rFonts w:asciiTheme="majorHAnsi" w:hAnsiTheme="majorHAnsi" w:cstheme="majorHAnsi"/>
        </w:rPr>
        <w:t xml:space="preserve"> wie z.B. Vokabellernen oder Vorbereitung auf Klassenarbeiten.</w:t>
      </w:r>
    </w:p>
    <w:p w14:paraId="6D9B341D" w14:textId="597041FE" w:rsidR="00E44C8B" w:rsidRPr="00903029" w:rsidRDefault="00E44C8B" w:rsidP="009E7C1B">
      <w:pPr>
        <w:spacing w:after="0"/>
        <w:jc w:val="both"/>
        <w:rPr>
          <w:rFonts w:asciiTheme="majorHAnsi" w:hAnsiTheme="majorHAnsi" w:cstheme="majorHAnsi"/>
        </w:rPr>
      </w:pPr>
      <w:r w:rsidRPr="00903029">
        <w:rPr>
          <w:rFonts w:asciiTheme="majorHAnsi" w:hAnsiTheme="majorHAnsi" w:cstheme="majorHAnsi"/>
        </w:rPr>
        <w:t>Die Kinder werden …</w:t>
      </w:r>
    </w:p>
    <w:p w14:paraId="6F004771" w14:textId="386A04C6" w:rsidR="00E44C8B" w:rsidRPr="00903029" w:rsidRDefault="00E44C8B" w:rsidP="00E44C8B">
      <w:pPr>
        <w:pStyle w:val="Listenabsatz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903029">
        <w:rPr>
          <w:rFonts w:asciiTheme="majorHAnsi" w:hAnsiTheme="majorHAnsi" w:cstheme="majorHAnsi"/>
        </w:rPr>
        <w:t>… zum selbständigen Arbeiten hingeführt</w:t>
      </w:r>
      <w:r w:rsidR="0048136C">
        <w:rPr>
          <w:rFonts w:asciiTheme="majorHAnsi" w:hAnsiTheme="majorHAnsi" w:cstheme="majorHAnsi"/>
        </w:rPr>
        <w:t>.</w:t>
      </w:r>
    </w:p>
    <w:p w14:paraId="2ACA6AB5" w14:textId="5645F2CD" w:rsidR="00E44C8B" w:rsidRPr="00903029" w:rsidRDefault="00A547EB" w:rsidP="00E44C8B">
      <w:pPr>
        <w:pStyle w:val="Listenabsatz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903029">
        <w:rPr>
          <w:rFonts w:asciiTheme="majorHAnsi" w:hAnsiTheme="majorHAnsi" w:cstheme="majorHAnsi"/>
        </w:rPr>
        <w:t>… darin bestärkt, eine positive Einstellung zu ihren Hausaufgaben zu entwickeln</w:t>
      </w:r>
      <w:r w:rsidR="0048136C">
        <w:rPr>
          <w:rFonts w:asciiTheme="majorHAnsi" w:hAnsiTheme="majorHAnsi" w:cstheme="majorHAnsi"/>
        </w:rPr>
        <w:t>.</w:t>
      </w:r>
    </w:p>
    <w:p w14:paraId="0F21AC66" w14:textId="38DA0641" w:rsidR="00A547EB" w:rsidRPr="00903029" w:rsidRDefault="00A547EB" w:rsidP="00E44C8B">
      <w:pPr>
        <w:pStyle w:val="Listenabsatz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</w:rPr>
      </w:pPr>
      <w:r w:rsidRPr="00903029">
        <w:rPr>
          <w:rFonts w:asciiTheme="majorHAnsi" w:hAnsiTheme="majorHAnsi" w:cstheme="majorHAnsi"/>
        </w:rPr>
        <w:t>… dazu angehalten, durch entsprechendes Zeitmanagement sich kontinuierlich und rechtzeitig auf Tests und Klassenarbeiten vorzubereiten. Ein gezieltes Zeitmanagement soll vor allem auch durch die sinnvolle Nutzung des Hausaufgabenplaners erzielt werden.</w:t>
      </w:r>
    </w:p>
    <w:p w14:paraId="2D8656C9" w14:textId="77777777" w:rsidR="00AA451A" w:rsidRPr="00903029" w:rsidRDefault="00AA451A" w:rsidP="00AA451A">
      <w:pPr>
        <w:spacing w:after="0"/>
        <w:jc w:val="both"/>
        <w:rPr>
          <w:rFonts w:asciiTheme="majorHAnsi" w:hAnsiTheme="majorHAnsi" w:cstheme="majorHAnsi"/>
        </w:rPr>
      </w:pPr>
    </w:p>
    <w:p w14:paraId="6039868D" w14:textId="01515606" w:rsidR="00AA451A" w:rsidRDefault="00AA451A" w:rsidP="00AA451A">
      <w:pPr>
        <w:spacing w:after="0"/>
        <w:jc w:val="both"/>
        <w:rPr>
          <w:rFonts w:asciiTheme="majorHAnsi" w:hAnsiTheme="majorHAnsi" w:cstheme="majorHAnsi"/>
          <w:b/>
        </w:rPr>
      </w:pPr>
      <w:r w:rsidRPr="00903029">
        <w:rPr>
          <w:rFonts w:asciiTheme="majorHAnsi" w:hAnsiTheme="majorHAnsi" w:cstheme="majorHAnsi"/>
          <w:b/>
        </w:rPr>
        <w:t>Organisation</w:t>
      </w:r>
    </w:p>
    <w:p w14:paraId="0A8DDAB1" w14:textId="77777777" w:rsidR="004D622A" w:rsidRPr="00903029" w:rsidRDefault="004D622A" w:rsidP="00AA451A">
      <w:pPr>
        <w:spacing w:after="0"/>
        <w:jc w:val="both"/>
        <w:rPr>
          <w:rFonts w:asciiTheme="majorHAnsi" w:hAnsiTheme="majorHAnsi" w:cstheme="majorHAnsi"/>
          <w:b/>
        </w:rPr>
      </w:pPr>
    </w:p>
    <w:p w14:paraId="19EBACD0" w14:textId="051BA0E3" w:rsidR="00AA451A" w:rsidRPr="00903029" w:rsidRDefault="00AA451A" w:rsidP="00AA451A">
      <w:pPr>
        <w:spacing w:after="0"/>
        <w:jc w:val="both"/>
        <w:rPr>
          <w:rFonts w:asciiTheme="majorHAnsi" w:hAnsiTheme="majorHAnsi" w:cstheme="majorHAnsi"/>
        </w:rPr>
      </w:pPr>
      <w:r w:rsidRPr="00903029">
        <w:rPr>
          <w:rFonts w:asciiTheme="majorHAnsi" w:hAnsiTheme="majorHAnsi" w:cstheme="majorHAnsi"/>
        </w:rPr>
        <w:t>Die Hausaufgabenbetreuung beginnt am Diens</w:t>
      </w:r>
      <w:r w:rsidR="0048136C">
        <w:rPr>
          <w:rFonts w:asciiTheme="majorHAnsi" w:hAnsiTheme="majorHAnsi" w:cstheme="majorHAnsi"/>
        </w:rPr>
        <w:t>tag und Mittwoch jeweils um 13.4</w:t>
      </w:r>
      <w:r w:rsidRPr="00903029">
        <w:rPr>
          <w:rFonts w:asciiTheme="majorHAnsi" w:hAnsiTheme="majorHAnsi" w:cstheme="majorHAnsi"/>
        </w:rPr>
        <w:t>5 Uhr und endet um 15.15 Uhr. Folgende Möglichkeiten</w:t>
      </w:r>
      <w:r w:rsidR="00575E27" w:rsidRPr="00903029">
        <w:rPr>
          <w:rFonts w:asciiTheme="majorHAnsi" w:hAnsiTheme="majorHAnsi" w:cstheme="majorHAnsi"/>
        </w:rPr>
        <w:t xml:space="preserve"> der Teilnahme an der Hausaufgabenbetreuung sind </w:t>
      </w:r>
      <w:r w:rsidR="0096480B">
        <w:rPr>
          <w:rFonts w:asciiTheme="majorHAnsi" w:hAnsiTheme="majorHAnsi" w:cstheme="majorHAnsi"/>
        </w:rPr>
        <w:t>vorgesehen</w:t>
      </w:r>
      <w:r w:rsidR="00575E27" w:rsidRPr="00903029">
        <w:rPr>
          <w:rFonts w:asciiTheme="majorHAnsi" w:hAnsiTheme="majorHAnsi" w:cstheme="majorHAnsi"/>
        </w:rPr>
        <w:t>.</w:t>
      </w:r>
    </w:p>
    <w:p w14:paraId="53859299" w14:textId="41ACD8C3" w:rsidR="00575E27" w:rsidRPr="00903029" w:rsidRDefault="008674A0" w:rsidP="00575E27">
      <w:pPr>
        <w:pStyle w:val="Listenabsatz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</w:rPr>
      </w:pPr>
      <w:r w:rsidRPr="008C021B">
        <w:rPr>
          <w:rFonts w:asciiTheme="majorHAnsi" w:hAnsiTheme="majorHAnsi" w:cstheme="majorHAnsi"/>
          <w:b/>
        </w:rPr>
        <w:t>Anmeldung ausschließlich zur Hausaufgabenbet</w:t>
      </w:r>
      <w:r w:rsidR="00575E27" w:rsidRPr="008C021B">
        <w:rPr>
          <w:rFonts w:asciiTheme="majorHAnsi" w:hAnsiTheme="majorHAnsi" w:cstheme="majorHAnsi"/>
          <w:b/>
        </w:rPr>
        <w:t>reuung</w:t>
      </w:r>
      <w:r w:rsidR="0048136C">
        <w:rPr>
          <w:rFonts w:asciiTheme="majorHAnsi" w:hAnsiTheme="majorHAnsi" w:cstheme="majorHAnsi"/>
        </w:rPr>
        <w:t xml:space="preserve"> zwischen 13.4</w:t>
      </w:r>
      <w:r w:rsidR="0096480B">
        <w:rPr>
          <w:rFonts w:asciiTheme="majorHAnsi" w:hAnsiTheme="majorHAnsi" w:cstheme="majorHAnsi"/>
        </w:rPr>
        <w:t>5-15.15 Uhr</w:t>
      </w:r>
      <w:r w:rsidR="00575E27" w:rsidRPr="00903029">
        <w:rPr>
          <w:rFonts w:asciiTheme="majorHAnsi" w:hAnsiTheme="majorHAnsi" w:cstheme="majorHAnsi"/>
        </w:rPr>
        <w:t xml:space="preserve"> </w:t>
      </w:r>
      <w:r w:rsidRPr="00903029">
        <w:rPr>
          <w:rFonts w:asciiTheme="majorHAnsi" w:hAnsiTheme="majorHAnsi" w:cstheme="majorHAnsi"/>
        </w:rPr>
        <w:t>dienstags oder mittwochs oder an beiden Tagen.</w:t>
      </w:r>
    </w:p>
    <w:p w14:paraId="6253D3DA" w14:textId="77777777" w:rsidR="008674A0" w:rsidRDefault="008674A0" w:rsidP="008674A0">
      <w:pPr>
        <w:spacing w:after="0"/>
        <w:jc w:val="both"/>
        <w:rPr>
          <w:rFonts w:asciiTheme="majorHAnsi" w:hAnsiTheme="majorHAnsi" w:cstheme="majorHAnsi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3"/>
        <w:gridCol w:w="4803"/>
      </w:tblGrid>
      <w:tr w:rsidR="003C33BD" w14:paraId="141D9B4D" w14:textId="77777777" w:rsidTr="003C33BD">
        <w:tc>
          <w:tcPr>
            <w:tcW w:w="4803" w:type="dxa"/>
            <w:shd w:val="clear" w:color="auto" w:fill="B6DDE8" w:themeFill="accent5" w:themeFillTint="66"/>
          </w:tcPr>
          <w:p w14:paraId="0243237F" w14:textId="64B58245" w:rsidR="003C33BD" w:rsidRPr="0096480B" w:rsidRDefault="003C33BD" w:rsidP="005E19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6480B">
              <w:rPr>
                <w:rFonts w:asciiTheme="majorHAnsi" w:hAnsiTheme="majorHAnsi"/>
                <w:b/>
              </w:rPr>
              <w:t>Dienstag</w:t>
            </w:r>
          </w:p>
          <w:p w14:paraId="011C9C65" w14:textId="7C859C17" w:rsidR="003C33BD" w:rsidRPr="0096480B" w:rsidRDefault="003C33BD" w:rsidP="005E197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03" w:type="dxa"/>
            <w:shd w:val="clear" w:color="auto" w:fill="E5B8B7" w:themeFill="accent2" w:themeFillTint="66"/>
          </w:tcPr>
          <w:p w14:paraId="176A1358" w14:textId="5B74DC6D" w:rsidR="003C33BD" w:rsidRPr="0096480B" w:rsidRDefault="003C33BD" w:rsidP="005E197A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96480B">
              <w:rPr>
                <w:rFonts w:asciiTheme="majorHAnsi" w:hAnsiTheme="majorHAnsi"/>
                <w:b/>
              </w:rPr>
              <w:t>Mittwoch</w:t>
            </w:r>
          </w:p>
          <w:p w14:paraId="76D8F156" w14:textId="46EFE734" w:rsidR="003C33BD" w:rsidRPr="0096480B" w:rsidRDefault="003C33BD" w:rsidP="005E197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C33BD" w14:paraId="1361E553" w14:textId="2D8BC4F3" w:rsidTr="0017434E">
        <w:tc>
          <w:tcPr>
            <w:tcW w:w="9606" w:type="dxa"/>
            <w:gridSpan w:val="2"/>
            <w:shd w:val="clear" w:color="auto" w:fill="E5DFEC" w:themeFill="accent4" w:themeFillTint="33"/>
          </w:tcPr>
          <w:p w14:paraId="4E571D0B" w14:textId="77777777" w:rsidR="003C33BD" w:rsidRPr="0096480B" w:rsidRDefault="003C33BD" w:rsidP="005E197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96480B">
              <w:rPr>
                <w:rFonts w:asciiTheme="majorHAnsi" w:hAnsiTheme="majorHAnsi"/>
              </w:rPr>
              <w:t>Mittagspause</w:t>
            </w:r>
          </w:p>
          <w:p w14:paraId="0B75F2CA" w14:textId="77777777" w:rsidR="003C33BD" w:rsidRPr="0096480B" w:rsidRDefault="003C33BD" w:rsidP="005E197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12:50 – 13:4</w:t>
            </w:r>
            <w:r w:rsidRPr="0096480B">
              <w:rPr>
                <w:rFonts w:asciiTheme="majorHAnsi" w:hAnsiTheme="majorHAnsi"/>
              </w:rPr>
              <w:t>5 Uhr</w:t>
            </w:r>
          </w:p>
          <w:p w14:paraId="660F7125" w14:textId="77777777" w:rsidR="003C33BD" w:rsidRPr="0096480B" w:rsidRDefault="003C33BD" w:rsidP="003C33B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C33BD" w14:paraId="7896D343" w14:textId="77777777" w:rsidTr="003C33BD">
        <w:trPr>
          <w:trHeight w:val="1334"/>
        </w:trPr>
        <w:tc>
          <w:tcPr>
            <w:tcW w:w="4803" w:type="dxa"/>
            <w:vMerge w:val="restar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E779B24" w14:textId="77777777" w:rsidR="003C33BD" w:rsidRPr="0096480B" w:rsidRDefault="003C33BD" w:rsidP="00B00AD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96480B">
              <w:rPr>
                <w:rFonts w:asciiTheme="majorHAnsi" w:hAnsiTheme="majorHAnsi"/>
              </w:rPr>
              <w:t>Hausaufgabenbetreuung</w:t>
            </w:r>
          </w:p>
          <w:p w14:paraId="0B6B87DD" w14:textId="489C8A14" w:rsidR="003C33BD" w:rsidRPr="0096480B" w:rsidRDefault="003C33BD" w:rsidP="0048136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13:45</w:t>
            </w:r>
            <w:r w:rsidRPr="0096480B">
              <w:rPr>
                <w:rFonts w:asciiTheme="majorHAnsi" w:hAnsiTheme="majorHAnsi"/>
              </w:rPr>
              <w:t xml:space="preserve"> – 15:15 Uhr</w:t>
            </w:r>
          </w:p>
        </w:tc>
        <w:tc>
          <w:tcPr>
            <w:tcW w:w="4803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1CE0D4E" w14:textId="77777777" w:rsidR="003C33BD" w:rsidRPr="0096480B" w:rsidRDefault="003C33BD" w:rsidP="00CB31D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96480B">
              <w:rPr>
                <w:rFonts w:asciiTheme="majorHAnsi" w:hAnsiTheme="majorHAnsi"/>
              </w:rPr>
              <w:t>Hausaufgabenbetreuung</w:t>
            </w:r>
          </w:p>
          <w:p w14:paraId="7A8A5B3D" w14:textId="4FAB8CBF" w:rsidR="003C33BD" w:rsidRPr="0096480B" w:rsidRDefault="003C33BD" w:rsidP="00CB31D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13.4</w:t>
            </w:r>
            <w:r w:rsidRPr="0096480B">
              <w:rPr>
                <w:rFonts w:asciiTheme="majorHAnsi" w:hAnsiTheme="majorHAnsi"/>
              </w:rPr>
              <w:t>5-15.15 Uhr</w:t>
            </w:r>
          </w:p>
        </w:tc>
      </w:tr>
      <w:tr w:rsidR="003C33BD" w14:paraId="6C45102B" w14:textId="77777777" w:rsidTr="003C33BD">
        <w:trPr>
          <w:trHeight w:val="1189"/>
        </w:trPr>
        <w:tc>
          <w:tcPr>
            <w:tcW w:w="4803" w:type="dxa"/>
            <w:vMerge/>
            <w:shd w:val="clear" w:color="auto" w:fill="B6DDE8" w:themeFill="accent5" w:themeFillTint="66"/>
            <w:vAlign w:val="center"/>
          </w:tcPr>
          <w:p w14:paraId="50913173" w14:textId="6102FEBA" w:rsidR="003C33BD" w:rsidRPr="0096480B" w:rsidRDefault="003C33BD" w:rsidP="00B00AD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03" w:type="dxa"/>
            <w:vMerge/>
            <w:shd w:val="clear" w:color="auto" w:fill="E5B8B7" w:themeFill="accent2" w:themeFillTint="66"/>
            <w:vAlign w:val="center"/>
          </w:tcPr>
          <w:p w14:paraId="708D1FD9" w14:textId="77777777" w:rsidR="003C33BD" w:rsidRPr="0096480B" w:rsidRDefault="003C33BD" w:rsidP="00B00AD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14:paraId="2B6C9F00" w14:textId="77777777" w:rsidR="008674A0" w:rsidRDefault="008674A0" w:rsidP="008674A0">
      <w:pPr>
        <w:spacing w:after="0"/>
        <w:jc w:val="both"/>
        <w:rPr>
          <w:rFonts w:asciiTheme="majorHAnsi" w:hAnsiTheme="majorHAnsi" w:cstheme="majorHAnsi"/>
          <w:sz w:val="20"/>
        </w:rPr>
      </w:pPr>
    </w:p>
    <w:p w14:paraId="4049B1F2" w14:textId="77777777" w:rsidR="00A67C23" w:rsidRDefault="00A67C23" w:rsidP="008674A0">
      <w:pPr>
        <w:spacing w:after="0"/>
        <w:jc w:val="both"/>
        <w:rPr>
          <w:rFonts w:asciiTheme="majorHAnsi" w:hAnsiTheme="majorHAnsi" w:cstheme="majorHAnsi"/>
          <w:b/>
        </w:rPr>
      </w:pPr>
    </w:p>
    <w:p w14:paraId="663C6522" w14:textId="77777777" w:rsidR="00A67C23" w:rsidRDefault="00A67C23" w:rsidP="008674A0">
      <w:pPr>
        <w:spacing w:after="0"/>
        <w:jc w:val="both"/>
        <w:rPr>
          <w:rFonts w:asciiTheme="majorHAnsi" w:hAnsiTheme="majorHAnsi" w:cstheme="majorHAnsi"/>
          <w:b/>
        </w:rPr>
      </w:pPr>
    </w:p>
    <w:p w14:paraId="2B5ECAB3" w14:textId="77777777" w:rsidR="00BA5D87" w:rsidRDefault="00BA5D87" w:rsidP="008674A0">
      <w:pPr>
        <w:spacing w:after="0"/>
        <w:jc w:val="both"/>
        <w:rPr>
          <w:rFonts w:asciiTheme="majorHAnsi" w:hAnsiTheme="majorHAnsi" w:cstheme="majorHAnsi"/>
          <w:b/>
        </w:rPr>
      </w:pPr>
    </w:p>
    <w:p w14:paraId="4672C048" w14:textId="77777777" w:rsidR="003C33BD" w:rsidRDefault="003C33BD" w:rsidP="008674A0">
      <w:pPr>
        <w:spacing w:after="0"/>
        <w:jc w:val="both"/>
        <w:rPr>
          <w:rFonts w:asciiTheme="majorHAnsi" w:hAnsiTheme="majorHAnsi" w:cstheme="majorHAnsi"/>
          <w:b/>
        </w:rPr>
      </w:pPr>
    </w:p>
    <w:p w14:paraId="3B475F93" w14:textId="77777777" w:rsidR="003C33BD" w:rsidRDefault="003C33BD" w:rsidP="008674A0">
      <w:pPr>
        <w:spacing w:after="0"/>
        <w:jc w:val="both"/>
        <w:rPr>
          <w:rFonts w:asciiTheme="majorHAnsi" w:hAnsiTheme="majorHAnsi" w:cstheme="majorHAnsi"/>
          <w:b/>
        </w:rPr>
      </w:pPr>
    </w:p>
    <w:p w14:paraId="3C2A66F0" w14:textId="77777777" w:rsidR="003C33BD" w:rsidRDefault="003C33BD" w:rsidP="008674A0">
      <w:pPr>
        <w:spacing w:after="0"/>
        <w:jc w:val="both"/>
        <w:rPr>
          <w:rFonts w:asciiTheme="majorHAnsi" w:hAnsiTheme="majorHAnsi" w:cstheme="majorHAnsi"/>
          <w:b/>
        </w:rPr>
      </w:pPr>
    </w:p>
    <w:p w14:paraId="41BBEB8A" w14:textId="77777777" w:rsidR="003C33BD" w:rsidRDefault="003C33BD" w:rsidP="008674A0">
      <w:pPr>
        <w:spacing w:after="0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768DB114" w14:textId="0BD5B609" w:rsidR="00B00ADB" w:rsidRDefault="00B00ADB" w:rsidP="008674A0">
      <w:pPr>
        <w:spacing w:after="0"/>
        <w:jc w:val="both"/>
        <w:rPr>
          <w:rFonts w:asciiTheme="majorHAnsi" w:hAnsiTheme="majorHAnsi" w:cstheme="majorHAnsi"/>
          <w:b/>
        </w:rPr>
      </w:pPr>
      <w:r w:rsidRPr="0096480B">
        <w:rPr>
          <w:rFonts w:asciiTheme="majorHAnsi" w:hAnsiTheme="majorHAnsi" w:cstheme="majorHAnsi"/>
          <w:b/>
        </w:rPr>
        <w:lastRenderedPageBreak/>
        <w:t>Anmeldung</w:t>
      </w:r>
    </w:p>
    <w:p w14:paraId="7F0B6B2C" w14:textId="77777777" w:rsidR="004D622A" w:rsidRPr="0096480B" w:rsidRDefault="004D622A" w:rsidP="008674A0">
      <w:pPr>
        <w:spacing w:after="0"/>
        <w:jc w:val="both"/>
        <w:rPr>
          <w:rFonts w:asciiTheme="majorHAnsi" w:hAnsiTheme="majorHAnsi" w:cstheme="majorHAnsi"/>
          <w:b/>
        </w:rPr>
      </w:pPr>
    </w:p>
    <w:p w14:paraId="34CF329E" w14:textId="308FA3B8" w:rsidR="00B00ADB" w:rsidRPr="0096480B" w:rsidRDefault="00B00ADB" w:rsidP="004D622A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D622A">
        <w:rPr>
          <w:rFonts w:asciiTheme="majorHAnsi" w:hAnsiTheme="majorHAnsi" w:cstheme="majorHAnsi"/>
          <w:b/>
        </w:rPr>
        <w:t>Beginn</w:t>
      </w:r>
      <w:r w:rsidRPr="0096480B">
        <w:rPr>
          <w:rFonts w:asciiTheme="majorHAnsi" w:hAnsiTheme="majorHAnsi" w:cstheme="majorHAnsi"/>
        </w:rPr>
        <w:t xml:space="preserve"> der Hausaufgabenbetreuung im Schuljahr ist </w:t>
      </w:r>
      <w:r w:rsidR="0048136C">
        <w:rPr>
          <w:rFonts w:asciiTheme="majorHAnsi" w:hAnsiTheme="majorHAnsi" w:cstheme="majorHAnsi"/>
        </w:rPr>
        <w:t xml:space="preserve">der </w:t>
      </w:r>
      <w:r w:rsidRPr="004D622A">
        <w:rPr>
          <w:rFonts w:asciiTheme="majorHAnsi" w:hAnsiTheme="majorHAnsi" w:cstheme="majorHAnsi"/>
          <w:b/>
        </w:rPr>
        <w:t>Dienstag</w:t>
      </w:r>
      <w:r w:rsidR="0048136C">
        <w:rPr>
          <w:rFonts w:asciiTheme="majorHAnsi" w:hAnsiTheme="majorHAnsi" w:cstheme="majorHAnsi"/>
          <w:b/>
        </w:rPr>
        <w:t xml:space="preserve"> in der 2. Schulwoche</w:t>
      </w:r>
    </w:p>
    <w:p w14:paraId="120EB1B5" w14:textId="7B31B1D2" w:rsidR="00B00ADB" w:rsidRPr="0096480B" w:rsidRDefault="00416C6D" w:rsidP="004D622A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4D622A">
        <w:rPr>
          <w:rFonts w:asciiTheme="majorHAnsi" w:hAnsiTheme="majorHAnsi" w:cstheme="majorHAnsi"/>
          <w:b/>
        </w:rPr>
        <w:t>Kosten</w:t>
      </w:r>
      <w:r w:rsidRPr="0096480B">
        <w:rPr>
          <w:rFonts w:asciiTheme="majorHAnsi" w:hAnsiTheme="majorHAnsi" w:cstheme="majorHAnsi"/>
        </w:rPr>
        <w:t xml:space="preserve"> für die H</w:t>
      </w:r>
      <w:r w:rsidR="00B00ADB" w:rsidRPr="0096480B">
        <w:rPr>
          <w:rFonts w:asciiTheme="majorHAnsi" w:hAnsiTheme="majorHAnsi" w:cstheme="majorHAnsi"/>
        </w:rPr>
        <w:t xml:space="preserve">ausaufgabenbetreuung entstehen für Sie </w:t>
      </w:r>
      <w:r w:rsidR="00B00ADB" w:rsidRPr="004D622A">
        <w:rPr>
          <w:rFonts w:asciiTheme="majorHAnsi" w:hAnsiTheme="majorHAnsi" w:cstheme="majorHAnsi"/>
          <w:b/>
          <w:u w:val="single"/>
        </w:rPr>
        <w:t>nicht</w:t>
      </w:r>
      <w:r w:rsidR="00B00ADB" w:rsidRPr="0096480B">
        <w:rPr>
          <w:rFonts w:asciiTheme="majorHAnsi" w:hAnsiTheme="majorHAnsi" w:cstheme="majorHAnsi"/>
        </w:rPr>
        <w:t>.</w:t>
      </w:r>
    </w:p>
    <w:p w14:paraId="79E3E8C5" w14:textId="5982D18F" w:rsidR="00B00ADB" w:rsidRPr="0096480B" w:rsidRDefault="00B00ADB" w:rsidP="004D622A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6480B">
        <w:rPr>
          <w:rFonts w:asciiTheme="majorHAnsi" w:hAnsiTheme="majorHAnsi" w:cstheme="majorHAnsi"/>
        </w:rPr>
        <w:t xml:space="preserve">Die </w:t>
      </w:r>
      <w:r w:rsidRPr="004D622A">
        <w:rPr>
          <w:rFonts w:asciiTheme="majorHAnsi" w:hAnsiTheme="majorHAnsi" w:cstheme="majorHAnsi"/>
          <w:b/>
        </w:rPr>
        <w:t>Anmeldung</w:t>
      </w:r>
      <w:r w:rsidRPr="0096480B">
        <w:rPr>
          <w:rFonts w:asciiTheme="majorHAnsi" w:hAnsiTheme="majorHAnsi" w:cstheme="majorHAnsi"/>
        </w:rPr>
        <w:t xml:space="preserve"> ist </w:t>
      </w:r>
      <w:r w:rsidRPr="004D622A">
        <w:rPr>
          <w:rFonts w:asciiTheme="majorHAnsi" w:hAnsiTheme="majorHAnsi" w:cstheme="majorHAnsi"/>
          <w:b/>
        </w:rPr>
        <w:t>verbindlich für ein Schulhalbjahr</w:t>
      </w:r>
      <w:r w:rsidRPr="0096480B">
        <w:rPr>
          <w:rFonts w:asciiTheme="majorHAnsi" w:hAnsiTheme="majorHAnsi" w:cstheme="majorHAnsi"/>
        </w:rPr>
        <w:t xml:space="preserve">. </w:t>
      </w:r>
      <w:r w:rsidRPr="004D622A">
        <w:rPr>
          <w:rFonts w:asciiTheme="majorHAnsi" w:hAnsiTheme="majorHAnsi" w:cstheme="majorHAnsi"/>
          <w:b/>
        </w:rPr>
        <w:t>Ein Fehlen ist</w:t>
      </w:r>
      <w:r w:rsidRPr="0096480B">
        <w:rPr>
          <w:rFonts w:asciiTheme="majorHAnsi" w:hAnsiTheme="majorHAnsi" w:cstheme="majorHAnsi"/>
        </w:rPr>
        <w:t xml:space="preserve">, genauso wie ein Fernbleiben vom Unterricht, schriftlich </w:t>
      </w:r>
      <w:r w:rsidRPr="004D622A">
        <w:rPr>
          <w:rFonts w:asciiTheme="majorHAnsi" w:hAnsiTheme="majorHAnsi" w:cstheme="majorHAnsi"/>
          <w:b/>
        </w:rPr>
        <w:t>zu entschuldigen</w:t>
      </w:r>
      <w:r w:rsidRPr="0096480B">
        <w:rPr>
          <w:rFonts w:asciiTheme="majorHAnsi" w:hAnsiTheme="majorHAnsi" w:cstheme="majorHAnsi"/>
        </w:rPr>
        <w:t xml:space="preserve"> bzw. im Vorfeld mit </w:t>
      </w:r>
      <w:r w:rsidR="00903029" w:rsidRPr="0096480B">
        <w:rPr>
          <w:rFonts w:asciiTheme="majorHAnsi" w:hAnsiTheme="majorHAnsi" w:cstheme="majorHAnsi"/>
        </w:rPr>
        <w:t>dem Formular</w:t>
      </w:r>
      <w:r w:rsidRPr="0096480B">
        <w:rPr>
          <w:rFonts w:asciiTheme="majorHAnsi" w:hAnsiTheme="majorHAnsi" w:cstheme="majorHAnsi"/>
        </w:rPr>
        <w:t xml:space="preserve"> </w:t>
      </w:r>
      <w:r w:rsidR="00903029" w:rsidRPr="0096480B">
        <w:rPr>
          <w:rFonts w:asciiTheme="majorHAnsi" w:hAnsiTheme="majorHAnsi" w:cstheme="majorHAnsi"/>
        </w:rPr>
        <w:t>„</w:t>
      </w:r>
      <w:r w:rsidRPr="0096480B">
        <w:rPr>
          <w:rFonts w:asciiTheme="majorHAnsi" w:hAnsiTheme="majorHAnsi" w:cstheme="majorHAnsi"/>
        </w:rPr>
        <w:t>Beurlaubung</w:t>
      </w:r>
      <w:r w:rsidR="00903029" w:rsidRPr="0096480B">
        <w:rPr>
          <w:rFonts w:asciiTheme="majorHAnsi" w:hAnsiTheme="majorHAnsi" w:cstheme="majorHAnsi"/>
        </w:rPr>
        <w:t xml:space="preserve">“ </w:t>
      </w:r>
      <w:r w:rsidR="00903029" w:rsidRPr="004D622A">
        <w:rPr>
          <w:rFonts w:asciiTheme="majorHAnsi" w:hAnsiTheme="majorHAnsi" w:cstheme="majorHAnsi"/>
          <w:b/>
        </w:rPr>
        <w:t>zu beantragen</w:t>
      </w:r>
      <w:r w:rsidR="00903029" w:rsidRPr="0096480B">
        <w:rPr>
          <w:rFonts w:asciiTheme="majorHAnsi" w:hAnsiTheme="majorHAnsi" w:cstheme="majorHAnsi"/>
        </w:rPr>
        <w:t>.</w:t>
      </w:r>
    </w:p>
    <w:p w14:paraId="1781616A" w14:textId="7D48F25B" w:rsidR="00903029" w:rsidRPr="0096480B" w:rsidRDefault="00903029" w:rsidP="004D622A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6480B">
        <w:rPr>
          <w:rFonts w:asciiTheme="majorHAnsi" w:hAnsiTheme="majorHAnsi" w:cstheme="majorHAnsi"/>
        </w:rPr>
        <w:t xml:space="preserve">Wenn zum 2. Halbjahr keine </w:t>
      </w:r>
      <w:r w:rsidR="004D622A" w:rsidRPr="0096480B">
        <w:rPr>
          <w:rFonts w:asciiTheme="majorHAnsi" w:hAnsiTheme="majorHAnsi" w:cstheme="majorHAnsi"/>
        </w:rPr>
        <w:t>schriftliche</w:t>
      </w:r>
      <w:r w:rsidRPr="0096480B">
        <w:rPr>
          <w:rFonts w:asciiTheme="majorHAnsi" w:hAnsiTheme="majorHAnsi" w:cstheme="majorHAnsi"/>
        </w:rPr>
        <w:t xml:space="preserve"> Abmeldung vorliegt, gehen wir von einer Verlängerung für ein weiteres Halbjahr aus.</w:t>
      </w:r>
    </w:p>
    <w:p w14:paraId="0AAE41AE" w14:textId="5695F66C" w:rsidR="00903029" w:rsidRPr="0096480B" w:rsidRDefault="00903029" w:rsidP="004D622A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6480B">
        <w:rPr>
          <w:rFonts w:asciiTheme="majorHAnsi" w:hAnsiTheme="majorHAnsi" w:cstheme="majorHAnsi"/>
        </w:rPr>
        <w:t>Neuanmeldungen sind jederzeit möglich.</w:t>
      </w:r>
    </w:p>
    <w:p w14:paraId="6C82AA8A" w14:textId="692C959D" w:rsidR="00903029" w:rsidRPr="0096480B" w:rsidRDefault="00903029" w:rsidP="004D622A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6480B">
        <w:rPr>
          <w:rFonts w:asciiTheme="majorHAnsi" w:hAnsiTheme="majorHAnsi" w:cstheme="majorHAnsi"/>
        </w:rPr>
        <w:t xml:space="preserve">Am Beginn des Schuljahres bieten wir Ihnen </w:t>
      </w:r>
      <w:r w:rsidR="0048136C" w:rsidRPr="0048136C">
        <w:rPr>
          <w:rFonts w:asciiTheme="majorHAnsi" w:hAnsiTheme="majorHAnsi" w:cstheme="majorHAnsi"/>
          <w:b/>
        </w:rPr>
        <w:t>vom</w:t>
      </w:r>
      <w:r w:rsidRPr="0096480B">
        <w:rPr>
          <w:rFonts w:asciiTheme="majorHAnsi" w:hAnsiTheme="majorHAnsi" w:cstheme="majorHAnsi"/>
        </w:rPr>
        <w:t xml:space="preserve"> </w:t>
      </w:r>
      <w:r w:rsidRPr="004D622A">
        <w:rPr>
          <w:rFonts w:asciiTheme="majorHAnsi" w:hAnsiTheme="majorHAnsi" w:cstheme="majorHAnsi"/>
          <w:b/>
        </w:rPr>
        <w:t>Dienstag</w:t>
      </w:r>
      <w:r w:rsidR="0048136C">
        <w:rPr>
          <w:rFonts w:asciiTheme="majorHAnsi" w:hAnsiTheme="majorHAnsi" w:cstheme="majorHAnsi"/>
          <w:b/>
        </w:rPr>
        <w:t xml:space="preserve"> in der 2. Schulwoche</w:t>
      </w:r>
      <w:r w:rsidRPr="0096480B">
        <w:rPr>
          <w:rFonts w:asciiTheme="majorHAnsi" w:hAnsiTheme="majorHAnsi" w:cstheme="majorHAnsi"/>
        </w:rPr>
        <w:t xml:space="preserve"> bis einschließlich </w:t>
      </w:r>
      <w:r w:rsidRPr="004D622A">
        <w:rPr>
          <w:rFonts w:asciiTheme="majorHAnsi" w:hAnsiTheme="majorHAnsi" w:cstheme="majorHAnsi"/>
          <w:b/>
        </w:rPr>
        <w:t>Mitt</w:t>
      </w:r>
      <w:r w:rsidR="0048136C">
        <w:rPr>
          <w:rFonts w:asciiTheme="majorHAnsi" w:hAnsiTheme="majorHAnsi" w:cstheme="majorHAnsi"/>
          <w:b/>
        </w:rPr>
        <w:t>woch</w:t>
      </w:r>
      <w:r w:rsidRPr="004D622A">
        <w:rPr>
          <w:rFonts w:asciiTheme="majorHAnsi" w:hAnsiTheme="majorHAnsi" w:cstheme="majorHAnsi"/>
          <w:b/>
        </w:rPr>
        <w:t xml:space="preserve"> </w:t>
      </w:r>
      <w:r w:rsidR="0048136C">
        <w:rPr>
          <w:rFonts w:asciiTheme="majorHAnsi" w:hAnsiTheme="majorHAnsi" w:cstheme="majorHAnsi"/>
          <w:b/>
        </w:rPr>
        <w:t xml:space="preserve">in der 2. Schulwoche </w:t>
      </w:r>
      <w:r w:rsidRPr="004D622A">
        <w:rPr>
          <w:rFonts w:asciiTheme="majorHAnsi" w:hAnsiTheme="majorHAnsi" w:cstheme="majorHAnsi"/>
          <w:b/>
        </w:rPr>
        <w:t>eine S</w:t>
      </w:r>
      <w:r w:rsidR="00416C6D" w:rsidRPr="004D622A">
        <w:rPr>
          <w:rFonts w:asciiTheme="majorHAnsi" w:hAnsiTheme="majorHAnsi" w:cstheme="majorHAnsi"/>
          <w:b/>
        </w:rPr>
        <w:t>chnupp</w:t>
      </w:r>
      <w:r w:rsidRPr="004D622A">
        <w:rPr>
          <w:rFonts w:asciiTheme="majorHAnsi" w:hAnsiTheme="majorHAnsi" w:cstheme="majorHAnsi"/>
          <w:b/>
        </w:rPr>
        <w:t xml:space="preserve">erzeit </w:t>
      </w:r>
      <w:r w:rsidRPr="0096480B">
        <w:rPr>
          <w:rFonts w:asciiTheme="majorHAnsi" w:hAnsiTheme="majorHAnsi" w:cstheme="majorHAnsi"/>
        </w:rPr>
        <w:t>ohne Anmeldung an.</w:t>
      </w:r>
    </w:p>
    <w:p w14:paraId="4D783BF6" w14:textId="2B76D1C0" w:rsidR="00903029" w:rsidRPr="0096480B" w:rsidRDefault="00903029" w:rsidP="004D622A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6480B">
        <w:rPr>
          <w:rFonts w:asciiTheme="majorHAnsi" w:hAnsiTheme="majorHAnsi" w:cstheme="majorHAnsi"/>
        </w:rPr>
        <w:t xml:space="preserve">Eine </w:t>
      </w:r>
      <w:r w:rsidR="00416C6D" w:rsidRPr="0096480B">
        <w:rPr>
          <w:rFonts w:asciiTheme="majorHAnsi" w:hAnsiTheme="majorHAnsi" w:cstheme="majorHAnsi"/>
        </w:rPr>
        <w:t>verbindliche Anmeldung zur Hausaufgabenbetreu</w:t>
      </w:r>
      <w:r w:rsidR="004D622A">
        <w:rPr>
          <w:rFonts w:asciiTheme="majorHAnsi" w:hAnsiTheme="majorHAnsi" w:cstheme="majorHAnsi"/>
        </w:rPr>
        <w:t>u</w:t>
      </w:r>
      <w:r w:rsidR="00416C6D" w:rsidRPr="0096480B">
        <w:rPr>
          <w:rFonts w:asciiTheme="majorHAnsi" w:hAnsiTheme="majorHAnsi" w:cstheme="majorHAnsi"/>
        </w:rPr>
        <w:t xml:space="preserve">ng </w:t>
      </w:r>
      <w:r w:rsidR="004D622A">
        <w:rPr>
          <w:rFonts w:asciiTheme="majorHAnsi" w:hAnsiTheme="majorHAnsi" w:cstheme="majorHAnsi"/>
        </w:rPr>
        <w:t>oder</w:t>
      </w:r>
      <w:r w:rsidR="00416C6D" w:rsidRPr="0096480B">
        <w:rPr>
          <w:rFonts w:asciiTheme="majorHAnsi" w:hAnsiTheme="majorHAnsi" w:cstheme="majorHAnsi"/>
        </w:rPr>
        <w:t xml:space="preserve"> der Kombination Hausaufgabenb</w:t>
      </w:r>
      <w:r w:rsidR="00416C6D" w:rsidRPr="0096480B">
        <w:rPr>
          <w:rFonts w:asciiTheme="majorHAnsi" w:hAnsiTheme="majorHAnsi" w:cstheme="majorHAnsi"/>
        </w:rPr>
        <w:t>e</w:t>
      </w:r>
      <w:r w:rsidR="00416C6D" w:rsidRPr="0096480B">
        <w:rPr>
          <w:rFonts w:asciiTheme="majorHAnsi" w:hAnsiTheme="majorHAnsi" w:cstheme="majorHAnsi"/>
        </w:rPr>
        <w:t>treu</w:t>
      </w:r>
      <w:r w:rsidR="004D622A">
        <w:rPr>
          <w:rFonts w:asciiTheme="majorHAnsi" w:hAnsiTheme="majorHAnsi" w:cstheme="majorHAnsi"/>
        </w:rPr>
        <w:t>u</w:t>
      </w:r>
      <w:r w:rsidR="00416C6D" w:rsidRPr="0096480B">
        <w:rPr>
          <w:rFonts w:asciiTheme="majorHAnsi" w:hAnsiTheme="majorHAnsi" w:cstheme="majorHAnsi"/>
        </w:rPr>
        <w:t xml:space="preserve">ng/Förderunterricht </w:t>
      </w:r>
      <w:r w:rsidRPr="0096480B">
        <w:rPr>
          <w:rFonts w:asciiTheme="majorHAnsi" w:hAnsiTheme="majorHAnsi" w:cstheme="majorHAnsi"/>
        </w:rPr>
        <w:t xml:space="preserve">muss schriftlich (Formular </w:t>
      </w:r>
      <w:r w:rsidR="00416C6D" w:rsidRPr="0096480B">
        <w:rPr>
          <w:rFonts w:asciiTheme="majorHAnsi" w:hAnsiTheme="majorHAnsi" w:cstheme="majorHAnsi"/>
        </w:rPr>
        <w:t>„Verbindliche Anmeldung Hausaufgabenb</w:t>
      </w:r>
      <w:r w:rsidR="00416C6D" w:rsidRPr="0096480B">
        <w:rPr>
          <w:rFonts w:asciiTheme="majorHAnsi" w:hAnsiTheme="majorHAnsi" w:cstheme="majorHAnsi"/>
        </w:rPr>
        <w:t>e</w:t>
      </w:r>
      <w:r w:rsidR="00416C6D" w:rsidRPr="0096480B">
        <w:rPr>
          <w:rFonts w:asciiTheme="majorHAnsi" w:hAnsiTheme="majorHAnsi" w:cstheme="majorHAnsi"/>
        </w:rPr>
        <w:t xml:space="preserve">treuung“ </w:t>
      </w:r>
      <w:r w:rsidRPr="0096480B">
        <w:rPr>
          <w:rFonts w:asciiTheme="majorHAnsi" w:hAnsiTheme="majorHAnsi" w:cstheme="majorHAnsi"/>
        </w:rPr>
        <w:t xml:space="preserve">siehe Homepage) </w:t>
      </w:r>
      <w:r w:rsidRPr="004D622A">
        <w:rPr>
          <w:rFonts w:asciiTheme="majorHAnsi" w:hAnsiTheme="majorHAnsi" w:cstheme="majorHAnsi"/>
          <w:b/>
        </w:rPr>
        <w:t xml:space="preserve">bis </w:t>
      </w:r>
      <w:r w:rsidR="0048136C">
        <w:rPr>
          <w:rFonts w:asciiTheme="majorHAnsi" w:hAnsiTheme="majorHAnsi" w:cstheme="majorHAnsi"/>
          <w:b/>
        </w:rPr>
        <w:t>ersten Mittwoch im Oktober</w:t>
      </w:r>
      <w:r w:rsidRPr="004D622A">
        <w:rPr>
          <w:rFonts w:asciiTheme="majorHAnsi" w:hAnsiTheme="majorHAnsi" w:cstheme="majorHAnsi"/>
          <w:b/>
        </w:rPr>
        <w:t xml:space="preserve"> bei Frau Walser im Sekretariat abg</w:t>
      </w:r>
      <w:r w:rsidRPr="004D622A">
        <w:rPr>
          <w:rFonts w:asciiTheme="majorHAnsi" w:hAnsiTheme="majorHAnsi" w:cstheme="majorHAnsi"/>
          <w:b/>
        </w:rPr>
        <w:t>e</w:t>
      </w:r>
      <w:r w:rsidRPr="004D622A">
        <w:rPr>
          <w:rFonts w:asciiTheme="majorHAnsi" w:hAnsiTheme="majorHAnsi" w:cstheme="majorHAnsi"/>
          <w:b/>
        </w:rPr>
        <w:t>geben werden.</w:t>
      </w:r>
      <w:r w:rsidR="000B2E99">
        <w:rPr>
          <w:rFonts w:asciiTheme="majorHAnsi" w:hAnsiTheme="majorHAnsi" w:cstheme="majorHAnsi"/>
        </w:rPr>
        <w:t xml:space="preserve"> Im </w:t>
      </w:r>
      <w:r w:rsidRPr="0096480B">
        <w:rPr>
          <w:rFonts w:asciiTheme="majorHAnsi" w:hAnsiTheme="majorHAnsi" w:cstheme="majorHAnsi"/>
        </w:rPr>
        <w:t>Oktober beginnt dann die verbindliche Hausaufgabenbetreuung.</w:t>
      </w:r>
    </w:p>
    <w:p w14:paraId="594B0C1C" w14:textId="77777777" w:rsidR="00903029" w:rsidRPr="0096480B" w:rsidRDefault="00903029" w:rsidP="00903029">
      <w:pPr>
        <w:pStyle w:val="Listenabsatz"/>
        <w:spacing w:after="0"/>
        <w:jc w:val="both"/>
        <w:rPr>
          <w:rFonts w:asciiTheme="majorHAnsi" w:hAnsiTheme="majorHAnsi" w:cstheme="majorHAnsi"/>
        </w:rPr>
      </w:pPr>
    </w:p>
    <w:p w14:paraId="426BF6D6" w14:textId="72170004" w:rsidR="00903029" w:rsidRDefault="00903029" w:rsidP="00903029">
      <w:pPr>
        <w:spacing w:after="0"/>
        <w:jc w:val="both"/>
        <w:rPr>
          <w:rFonts w:asciiTheme="majorHAnsi" w:hAnsiTheme="majorHAnsi" w:cstheme="majorHAnsi"/>
          <w:b/>
        </w:rPr>
      </w:pPr>
      <w:r w:rsidRPr="0096480B">
        <w:rPr>
          <w:rFonts w:asciiTheme="majorHAnsi" w:hAnsiTheme="majorHAnsi" w:cstheme="majorHAnsi"/>
          <w:b/>
        </w:rPr>
        <w:t>Ansprechpartner</w:t>
      </w:r>
    </w:p>
    <w:p w14:paraId="5803D347" w14:textId="77777777" w:rsidR="004D622A" w:rsidRPr="0096480B" w:rsidRDefault="004D622A" w:rsidP="00903029">
      <w:pPr>
        <w:spacing w:after="0"/>
        <w:jc w:val="both"/>
        <w:rPr>
          <w:rFonts w:asciiTheme="majorHAnsi" w:hAnsiTheme="majorHAnsi" w:cstheme="majorHAnsi"/>
          <w:b/>
        </w:rPr>
      </w:pPr>
    </w:p>
    <w:p w14:paraId="19C43D27" w14:textId="77777777" w:rsidR="007D79FD" w:rsidRDefault="00903029" w:rsidP="00A67C23">
      <w:pPr>
        <w:spacing w:after="0"/>
        <w:rPr>
          <w:rFonts w:asciiTheme="majorHAnsi" w:hAnsiTheme="majorHAnsi" w:cstheme="majorHAnsi"/>
        </w:rPr>
      </w:pPr>
      <w:r w:rsidRPr="0096480B">
        <w:rPr>
          <w:rFonts w:asciiTheme="majorHAnsi" w:hAnsiTheme="majorHAnsi" w:cstheme="majorHAnsi"/>
        </w:rPr>
        <w:t>Bei Fragen zur Hausaufgabenbetreuung wenden Sie sich bitte an</w:t>
      </w:r>
      <w:r w:rsidR="007D79FD">
        <w:rPr>
          <w:rFonts w:asciiTheme="majorHAnsi" w:hAnsiTheme="majorHAnsi" w:cstheme="majorHAnsi"/>
        </w:rPr>
        <w:t>:</w:t>
      </w:r>
    </w:p>
    <w:p w14:paraId="1E9C6D3A" w14:textId="480F387E" w:rsidR="00903029" w:rsidRDefault="007D79FD" w:rsidP="00A67C2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Dienstag:</w:t>
      </w:r>
      <w:r w:rsidR="00903029" w:rsidRPr="0096480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A67C23">
        <w:rPr>
          <w:rFonts w:asciiTheme="majorHAnsi" w:hAnsiTheme="majorHAnsi" w:cstheme="majorHAnsi"/>
        </w:rPr>
        <w:t xml:space="preserve">Herrn </w:t>
      </w:r>
      <w:proofErr w:type="spellStart"/>
      <w:r w:rsidR="00A67C23">
        <w:rPr>
          <w:rFonts w:asciiTheme="majorHAnsi" w:hAnsiTheme="majorHAnsi" w:cstheme="majorHAnsi"/>
        </w:rPr>
        <w:t>Berdami</w:t>
      </w:r>
      <w:proofErr w:type="spellEnd"/>
      <w:r w:rsidR="00A67C23">
        <w:rPr>
          <w:rFonts w:asciiTheme="majorHAnsi" w:hAnsiTheme="majorHAnsi" w:cstheme="majorHAnsi"/>
        </w:rPr>
        <w:t xml:space="preserve"> </w:t>
      </w:r>
      <w:r w:rsidR="003C33BD">
        <w:rPr>
          <w:rFonts w:asciiTheme="majorHAnsi" w:hAnsiTheme="majorHAnsi" w:cstheme="majorHAnsi"/>
        </w:rPr>
        <w:tab/>
      </w:r>
      <w:r w:rsidR="003C33BD">
        <w:rPr>
          <w:rFonts w:asciiTheme="majorHAnsi" w:hAnsiTheme="majorHAnsi" w:cstheme="majorHAnsi"/>
        </w:rPr>
        <w:tab/>
      </w:r>
      <w:r w:rsidR="00A67C23">
        <w:rPr>
          <w:rFonts w:asciiTheme="majorHAnsi" w:hAnsiTheme="majorHAnsi" w:cstheme="majorHAnsi"/>
        </w:rPr>
        <w:t>(Tel. 07582-93300)</w:t>
      </w:r>
      <w:r w:rsidR="003C33BD">
        <w:rPr>
          <w:rFonts w:asciiTheme="majorHAnsi" w:hAnsiTheme="majorHAnsi" w:cstheme="majorHAnsi"/>
        </w:rPr>
        <w:t xml:space="preserve"> (aberdami@pgbadbuchau.de)</w:t>
      </w:r>
    </w:p>
    <w:p w14:paraId="56848CFA" w14:textId="0AF725D3" w:rsidR="007D79FD" w:rsidRPr="0096480B" w:rsidRDefault="007D79FD" w:rsidP="00A67C23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Mittwoch: </w:t>
      </w:r>
      <w:r>
        <w:rPr>
          <w:rFonts w:asciiTheme="majorHAnsi" w:hAnsiTheme="majorHAnsi" w:cstheme="majorHAnsi"/>
        </w:rPr>
        <w:tab/>
        <w:t xml:space="preserve">Frau Knefelkamp </w:t>
      </w:r>
      <w:r w:rsidR="003C33B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(Tel. 07582-93300)</w:t>
      </w:r>
      <w:r w:rsidR="003C33BD">
        <w:rPr>
          <w:rFonts w:asciiTheme="majorHAnsi" w:hAnsiTheme="majorHAnsi" w:cstheme="majorHAnsi"/>
        </w:rPr>
        <w:t xml:space="preserve"> (jknefelkamp</w:t>
      </w:r>
      <w:r w:rsidR="003C33BD">
        <w:rPr>
          <w:rFonts w:asciiTheme="majorHAnsi" w:hAnsiTheme="majorHAnsi" w:cstheme="majorHAnsi"/>
        </w:rPr>
        <w:t>@pgbadbuchau.de)</w:t>
      </w:r>
    </w:p>
    <w:sectPr w:rsidR="007D79FD" w:rsidRPr="0096480B" w:rsidSect="004A22F6">
      <w:headerReference w:type="default" r:id="rId9"/>
      <w:footerReference w:type="default" r:id="rId10"/>
      <w:pgSz w:w="11906" w:h="16838"/>
      <w:pgMar w:top="1134" w:right="1134" w:bottom="851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F300B" w14:textId="77777777" w:rsidR="00AF5176" w:rsidRDefault="00AF5176" w:rsidP="00766C0B">
      <w:pPr>
        <w:spacing w:after="0" w:line="240" w:lineRule="auto"/>
      </w:pPr>
      <w:r>
        <w:separator/>
      </w:r>
    </w:p>
  </w:endnote>
  <w:endnote w:type="continuationSeparator" w:id="0">
    <w:p w14:paraId="67662C78" w14:textId="77777777" w:rsidR="00AF5176" w:rsidRDefault="00AF5176" w:rsidP="0076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EngraversGothic B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kia">
    <w:altName w:val="Consolas"/>
    <w:charset w:val="00"/>
    <w:family w:val="auto"/>
    <w:pitch w:val="variable"/>
    <w:sig w:usb0="80000023" w:usb1="00000000" w:usb2="00000000" w:usb3="00000000" w:csb0="00000001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Bradley Hand ITC TT-Bold">
    <w:altName w:val="Courier New"/>
    <w:charset w:val="00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0806F" w14:textId="7B6AA45D" w:rsidR="00A67C23" w:rsidRPr="00A67C23" w:rsidRDefault="00A67C23">
    <w:pPr>
      <w:pStyle w:val="Fuzeile"/>
      <w:rPr>
        <w:sz w:val="16"/>
        <w:szCs w:val="16"/>
      </w:rPr>
    </w:pPr>
    <w:r w:rsidRPr="00A67C23">
      <w:rPr>
        <w:sz w:val="16"/>
        <w:szCs w:val="16"/>
      </w:rPr>
      <w:fldChar w:fldCharType="begin"/>
    </w:r>
    <w:r w:rsidRPr="00A67C23">
      <w:rPr>
        <w:sz w:val="16"/>
        <w:szCs w:val="16"/>
      </w:rPr>
      <w:instrText xml:space="preserve"> FILENAME  \p  \* MERGEFORMAT </w:instrText>
    </w:r>
    <w:r w:rsidRPr="00A67C23">
      <w:rPr>
        <w:sz w:val="16"/>
        <w:szCs w:val="16"/>
      </w:rPr>
      <w:fldChar w:fldCharType="separate"/>
    </w:r>
    <w:r w:rsidRPr="00A67C23">
      <w:rPr>
        <w:noProof/>
        <w:sz w:val="16"/>
        <w:szCs w:val="16"/>
      </w:rPr>
      <w:t>Z:\Schul-ABC\Schul-ABC\I\Individuelle Förderung am Progymnasium\Individuelle Förderung  Förderschiene und HAB Stand 2016\Homepage Beschreibung\Individuelle Förderung Hausaufgabenbetreuung PGBB (Homepage).docx</w:t>
    </w:r>
    <w:r w:rsidRPr="00A67C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375BC" w14:textId="77777777" w:rsidR="00AF5176" w:rsidRDefault="00AF5176" w:rsidP="00766C0B">
      <w:pPr>
        <w:spacing w:after="0" w:line="240" w:lineRule="auto"/>
      </w:pPr>
      <w:r>
        <w:separator/>
      </w:r>
    </w:p>
  </w:footnote>
  <w:footnote w:type="continuationSeparator" w:id="0">
    <w:p w14:paraId="3546E165" w14:textId="77777777" w:rsidR="00AF5176" w:rsidRDefault="00AF5176" w:rsidP="0076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5330"/>
      <w:gridCol w:w="2111"/>
    </w:tblGrid>
    <w:tr w:rsidR="00F17D54" w14:paraId="746B52B0" w14:textId="77777777" w:rsidTr="002A268B">
      <w:trPr>
        <w:trHeight w:val="1413"/>
      </w:trPr>
      <w:tc>
        <w:tcPr>
          <w:tcW w:w="1881" w:type="dxa"/>
        </w:tcPr>
        <w:p w14:paraId="7BA0962B" w14:textId="77777777" w:rsidR="00F17D54" w:rsidRDefault="00F17D54" w:rsidP="000F7E1C">
          <w:pPr>
            <w:pStyle w:val="Kopfzeile"/>
            <w:tabs>
              <w:tab w:val="clear" w:pos="4536"/>
              <w:tab w:val="clear" w:pos="9072"/>
              <w:tab w:val="center" w:pos="3828"/>
            </w:tabs>
            <w:ind w:firstLine="845"/>
            <w:jc w:val="center"/>
            <w:rPr>
              <w:rFonts w:ascii="Copperplate Gothic Light" w:hAnsi="Copperplate Gothic Light"/>
            </w:rPr>
          </w:pPr>
          <w:r w:rsidRPr="00531D0F">
            <w:rPr>
              <w:rFonts w:ascii="Copperplate Gothic Light" w:hAnsi="Copperplate Gothic Light"/>
              <w:noProof/>
              <w:sz w:val="28"/>
              <w:szCs w:val="28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2911C3E5" wp14:editId="2994F538">
                <wp:simplePos x="0" y="0"/>
                <wp:positionH relativeFrom="column">
                  <wp:posOffset>532765</wp:posOffset>
                </wp:positionH>
                <wp:positionV relativeFrom="paragraph">
                  <wp:posOffset>635</wp:posOffset>
                </wp:positionV>
                <wp:extent cx="1057275" cy="792480"/>
                <wp:effectExtent l="0" t="0" r="0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ullogo 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0" w:type="dxa"/>
        </w:tcPr>
        <w:p w14:paraId="5AADE63B" w14:textId="77777777" w:rsidR="00F17D54" w:rsidRPr="002A268B" w:rsidRDefault="00F17D54" w:rsidP="000F7E1C">
          <w:pPr>
            <w:pStyle w:val="Kopfzeile"/>
            <w:tabs>
              <w:tab w:val="clear" w:pos="4536"/>
              <w:tab w:val="clear" w:pos="9072"/>
              <w:tab w:val="center" w:pos="3828"/>
            </w:tabs>
            <w:jc w:val="center"/>
            <w:rPr>
              <w:rFonts w:ascii="Skia" w:hAnsi="Skia"/>
              <w:sz w:val="32"/>
              <w:szCs w:val="32"/>
            </w:rPr>
          </w:pPr>
          <w:r w:rsidRPr="002A268B">
            <w:rPr>
              <w:rFonts w:ascii="Skia" w:hAnsi="Skia"/>
              <w:sz w:val="32"/>
              <w:szCs w:val="32"/>
            </w:rPr>
            <w:t>Progymnasium Bad Buchau</w:t>
          </w:r>
        </w:p>
        <w:p w14:paraId="5C6653F4" w14:textId="77777777" w:rsidR="00F17D54" w:rsidRPr="00345936" w:rsidRDefault="00F17D54" w:rsidP="000F7E1C">
          <w:pPr>
            <w:pStyle w:val="Kopfzeile"/>
            <w:tabs>
              <w:tab w:val="clear" w:pos="4536"/>
              <w:tab w:val="clear" w:pos="9072"/>
              <w:tab w:val="center" w:pos="3828"/>
            </w:tabs>
            <w:jc w:val="center"/>
            <w:rPr>
              <w:rFonts w:ascii="Bradley Hand ITC TT-Bold" w:hAnsi="Bradley Hand ITC TT-Bold" w:cs="Apple Symbols"/>
              <w:sz w:val="20"/>
              <w:szCs w:val="20"/>
            </w:rPr>
          </w:pPr>
          <w:r w:rsidRPr="002A268B">
            <w:rPr>
              <w:rFonts w:ascii="Skia" w:hAnsi="Skia" w:cs="Apple Symbols"/>
              <w:sz w:val="20"/>
              <w:szCs w:val="20"/>
            </w:rPr>
            <w:t>Bildung – Verantwortung - Partnerschaft</w:t>
          </w:r>
        </w:p>
      </w:tc>
      <w:tc>
        <w:tcPr>
          <w:tcW w:w="2111" w:type="dxa"/>
        </w:tcPr>
        <w:p w14:paraId="5CAF8E68" w14:textId="77777777" w:rsidR="00F17D54" w:rsidRPr="002A268B" w:rsidRDefault="00F17D54" w:rsidP="000F7E1C">
          <w:pPr>
            <w:pStyle w:val="Kopfzeile"/>
            <w:tabs>
              <w:tab w:val="clear" w:pos="4536"/>
              <w:tab w:val="clear" w:pos="9072"/>
              <w:tab w:val="center" w:pos="3828"/>
            </w:tabs>
            <w:rPr>
              <w:rFonts w:ascii="Skia" w:hAnsi="Skia" w:cs="Times New Roman"/>
              <w:sz w:val="16"/>
              <w:szCs w:val="16"/>
            </w:rPr>
          </w:pPr>
          <w:r w:rsidRPr="002A268B">
            <w:rPr>
              <w:rFonts w:ascii="Skia" w:hAnsi="Skia" w:cs="Times New Roman"/>
              <w:sz w:val="16"/>
              <w:szCs w:val="16"/>
            </w:rPr>
            <w:t>Progymnasium Bad Buchau</w:t>
          </w:r>
          <w:r w:rsidRPr="002A268B">
            <w:rPr>
              <w:rFonts w:ascii="Skia" w:hAnsi="Skia" w:cs="Times New Roman"/>
              <w:sz w:val="16"/>
              <w:szCs w:val="16"/>
            </w:rPr>
            <w:br/>
            <w:t xml:space="preserve">Schlossplatz </w:t>
          </w:r>
          <w:r w:rsidRPr="002A268B">
            <w:rPr>
              <w:rFonts w:ascii="Skia" w:hAnsi="Skia" w:cs="Times New Roman"/>
              <w:sz w:val="16"/>
              <w:szCs w:val="16"/>
            </w:rPr>
            <w:br/>
            <w:t>88422 Bad Buchau</w:t>
          </w:r>
        </w:p>
        <w:p w14:paraId="55F712A8" w14:textId="687E82DF" w:rsidR="00F17D54" w:rsidRPr="002A268B" w:rsidRDefault="00F17D54" w:rsidP="000F7E1C">
          <w:pPr>
            <w:pStyle w:val="Kopfzeile"/>
            <w:tabs>
              <w:tab w:val="clear" w:pos="4536"/>
              <w:tab w:val="clear" w:pos="9072"/>
              <w:tab w:val="center" w:pos="3828"/>
            </w:tabs>
            <w:rPr>
              <w:rFonts w:ascii="Skia" w:hAnsi="Skia" w:cs="Times New Roman"/>
              <w:sz w:val="16"/>
              <w:szCs w:val="16"/>
            </w:rPr>
          </w:pPr>
        </w:p>
        <w:p w14:paraId="02939FEF" w14:textId="77777777" w:rsidR="00F17D54" w:rsidRPr="00EA7AEF" w:rsidRDefault="00F17D54" w:rsidP="000F7E1C">
          <w:pPr>
            <w:pStyle w:val="Kopfzeile"/>
            <w:tabs>
              <w:tab w:val="clear" w:pos="4536"/>
              <w:tab w:val="clear" w:pos="9072"/>
              <w:tab w:val="center" w:pos="3828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2A268B">
            <w:rPr>
              <w:rFonts w:ascii="Skia" w:hAnsi="Skia" w:cs="Times New Roman"/>
              <w:sz w:val="16"/>
              <w:szCs w:val="16"/>
            </w:rPr>
            <w:t>Tel.: 07582 93300</w:t>
          </w:r>
        </w:p>
      </w:tc>
    </w:tr>
  </w:tbl>
  <w:p w14:paraId="545012FD" w14:textId="77777777" w:rsidR="00F17D54" w:rsidRPr="002A268B" w:rsidRDefault="00F17D54" w:rsidP="002A268B">
    <w:pPr>
      <w:pStyle w:val="Kopfzeile"/>
      <w:tabs>
        <w:tab w:val="clear" w:pos="4536"/>
        <w:tab w:val="clear" w:pos="9072"/>
        <w:tab w:val="left" w:pos="2440"/>
      </w:tabs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6393"/>
    <w:multiLevelType w:val="hybridMultilevel"/>
    <w:tmpl w:val="9056D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E210D"/>
    <w:multiLevelType w:val="hybridMultilevel"/>
    <w:tmpl w:val="2D0C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C630F"/>
    <w:multiLevelType w:val="hybridMultilevel"/>
    <w:tmpl w:val="A1304B20"/>
    <w:lvl w:ilvl="0" w:tplc="773E1D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83475"/>
    <w:multiLevelType w:val="hybridMultilevel"/>
    <w:tmpl w:val="3CDAE9E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Berdami">
    <w15:presenceInfo w15:providerId="Windows Live" w15:userId="d9157fe8511e3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A1"/>
    <w:rsid w:val="00003234"/>
    <w:rsid w:val="00007B5A"/>
    <w:rsid w:val="00064984"/>
    <w:rsid w:val="000B2E93"/>
    <w:rsid w:val="000B2E99"/>
    <w:rsid w:val="000D1CB8"/>
    <w:rsid w:val="000F7E1C"/>
    <w:rsid w:val="00160224"/>
    <w:rsid w:val="00191A47"/>
    <w:rsid w:val="00287BDC"/>
    <w:rsid w:val="002A268B"/>
    <w:rsid w:val="00304461"/>
    <w:rsid w:val="00325D18"/>
    <w:rsid w:val="003C29EC"/>
    <w:rsid w:val="003C33BD"/>
    <w:rsid w:val="00416C6D"/>
    <w:rsid w:val="004401B9"/>
    <w:rsid w:val="0046412F"/>
    <w:rsid w:val="00477352"/>
    <w:rsid w:val="0048136C"/>
    <w:rsid w:val="00483D11"/>
    <w:rsid w:val="00484E41"/>
    <w:rsid w:val="00486265"/>
    <w:rsid w:val="004A22F6"/>
    <w:rsid w:val="004B7295"/>
    <w:rsid w:val="004D622A"/>
    <w:rsid w:val="004F1878"/>
    <w:rsid w:val="00514E03"/>
    <w:rsid w:val="005254E8"/>
    <w:rsid w:val="00575E27"/>
    <w:rsid w:val="005D0B1B"/>
    <w:rsid w:val="005D6722"/>
    <w:rsid w:val="005E197A"/>
    <w:rsid w:val="005F5F36"/>
    <w:rsid w:val="00611C01"/>
    <w:rsid w:val="00720B13"/>
    <w:rsid w:val="00766C0B"/>
    <w:rsid w:val="00767FDF"/>
    <w:rsid w:val="007A60EF"/>
    <w:rsid w:val="007B291D"/>
    <w:rsid w:val="007D79FD"/>
    <w:rsid w:val="00846867"/>
    <w:rsid w:val="00852B56"/>
    <w:rsid w:val="008674A0"/>
    <w:rsid w:val="008C021B"/>
    <w:rsid w:val="008F2552"/>
    <w:rsid w:val="00902A08"/>
    <w:rsid w:val="00903029"/>
    <w:rsid w:val="00946021"/>
    <w:rsid w:val="00960824"/>
    <w:rsid w:val="0096480B"/>
    <w:rsid w:val="009D4368"/>
    <w:rsid w:val="009D4874"/>
    <w:rsid w:val="009E7C1B"/>
    <w:rsid w:val="00A043A1"/>
    <w:rsid w:val="00A0510F"/>
    <w:rsid w:val="00A13628"/>
    <w:rsid w:val="00A547EB"/>
    <w:rsid w:val="00A67C23"/>
    <w:rsid w:val="00AA451A"/>
    <w:rsid w:val="00AB1539"/>
    <w:rsid w:val="00AD2947"/>
    <w:rsid w:val="00AF5176"/>
    <w:rsid w:val="00AF7C10"/>
    <w:rsid w:val="00B00ADB"/>
    <w:rsid w:val="00B06751"/>
    <w:rsid w:val="00B33055"/>
    <w:rsid w:val="00B43D8E"/>
    <w:rsid w:val="00BA5D87"/>
    <w:rsid w:val="00C43DD0"/>
    <w:rsid w:val="00C461C1"/>
    <w:rsid w:val="00CB31D6"/>
    <w:rsid w:val="00CE64A1"/>
    <w:rsid w:val="00CF3416"/>
    <w:rsid w:val="00D556CC"/>
    <w:rsid w:val="00D85130"/>
    <w:rsid w:val="00DB1DCC"/>
    <w:rsid w:val="00E11CC3"/>
    <w:rsid w:val="00E31DF8"/>
    <w:rsid w:val="00E44C8B"/>
    <w:rsid w:val="00E45C17"/>
    <w:rsid w:val="00EA6FFE"/>
    <w:rsid w:val="00EB1528"/>
    <w:rsid w:val="00ED0B66"/>
    <w:rsid w:val="00F04CC8"/>
    <w:rsid w:val="00F17D54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1425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4A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64A1"/>
    <w:rPr>
      <w:rFonts w:eastAsiaTheme="minorHAns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E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64A1"/>
    <w:rPr>
      <w:rFonts w:eastAsiaTheme="minorHAns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CE64A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4A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4A1"/>
    <w:rPr>
      <w:rFonts w:ascii="Lucida Grande" w:eastAsiaTheme="minorHAnsi" w:hAnsi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CE64A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66C0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60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4A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64A1"/>
    <w:rPr>
      <w:rFonts w:eastAsiaTheme="minorHAns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E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64A1"/>
    <w:rPr>
      <w:rFonts w:eastAsiaTheme="minorHAns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CE64A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4A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4A1"/>
    <w:rPr>
      <w:rFonts w:ascii="Lucida Grande" w:eastAsiaTheme="minorHAnsi" w:hAnsi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CE64A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66C0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6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9C41DA-C032-41E1-8CAA-2C434FB9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PG Bad Buchau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Feyen</dc:creator>
  <cp:lastModifiedBy>Stefan Feyen</cp:lastModifiedBy>
  <cp:revision>9</cp:revision>
  <cp:lastPrinted>2015-03-23T06:32:00Z</cp:lastPrinted>
  <dcterms:created xsi:type="dcterms:W3CDTF">2016-06-28T08:25:00Z</dcterms:created>
  <dcterms:modified xsi:type="dcterms:W3CDTF">2020-10-13T06:53:00Z</dcterms:modified>
</cp:coreProperties>
</file>