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54672" w14:textId="77777777" w:rsidR="00E3679B" w:rsidRDefault="00E3679B" w:rsidP="00687B98">
      <w:pPr>
        <w:spacing w:after="120"/>
        <w:jc w:val="both"/>
        <w:rPr>
          <w:rFonts w:asciiTheme="majorHAnsi" w:hAnsiTheme="majorHAnsi" w:cstheme="majorHAnsi"/>
          <w:b/>
        </w:rPr>
      </w:pPr>
    </w:p>
    <w:p w14:paraId="37F084EC" w14:textId="36CEDAFB" w:rsidR="008F2552" w:rsidRDefault="00E44C8B" w:rsidP="00687B98">
      <w:pPr>
        <w:spacing w:after="120"/>
        <w:jc w:val="both"/>
        <w:rPr>
          <w:rFonts w:asciiTheme="majorHAnsi" w:hAnsiTheme="majorHAnsi" w:cstheme="majorHAnsi"/>
          <w:b/>
          <w:i/>
        </w:rPr>
      </w:pPr>
      <w:r w:rsidRPr="00903029">
        <w:rPr>
          <w:rFonts w:asciiTheme="majorHAnsi" w:hAnsiTheme="majorHAnsi" w:cstheme="majorHAnsi"/>
          <w:b/>
        </w:rPr>
        <w:t xml:space="preserve">Individuelle Förderung am Progymnasium Bad </w:t>
      </w:r>
      <w:proofErr w:type="spellStart"/>
      <w:r w:rsidRPr="00903029">
        <w:rPr>
          <w:rFonts w:asciiTheme="majorHAnsi" w:hAnsiTheme="majorHAnsi" w:cstheme="majorHAnsi"/>
          <w:b/>
        </w:rPr>
        <w:t>Buchau</w:t>
      </w:r>
      <w:proofErr w:type="spellEnd"/>
      <w:r w:rsidRPr="00903029">
        <w:rPr>
          <w:rFonts w:asciiTheme="majorHAnsi" w:hAnsiTheme="majorHAnsi" w:cstheme="majorHAnsi"/>
          <w:b/>
        </w:rPr>
        <w:t xml:space="preserve"> </w:t>
      </w:r>
      <w:r w:rsidR="00B05044">
        <w:rPr>
          <w:rFonts w:asciiTheme="majorHAnsi" w:hAnsiTheme="majorHAnsi" w:cstheme="majorHAnsi"/>
          <w:b/>
          <w:i/>
        </w:rPr>
        <w:t>Förderunterricht</w:t>
      </w:r>
    </w:p>
    <w:p w14:paraId="359C4713" w14:textId="77777777" w:rsidR="00E3679B" w:rsidRPr="005328C9" w:rsidRDefault="00E3679B" w:rsidP="00687B98">
      <w:pPr>
        <w:spacing w:after="120"/>
        <w:jc w:val="both"/>
        <w:rPr>
          <w:rFonts w:asciiTheme="majorHAnsi" w:hAnsiTheme="majorHAnsi" w:cstheme="majorHAnsi"/>
          <w:b/>
        </w:rPr>
      </w:pPr>
    </w:p>
    <w:p w14:paraId="15D2181F" w14:textId="6781887F" w:rsidR="000B2E93" w:rsidRPr="00903029" w:rsidRDefault="00E44C8B" w:rsidP="009E7C1B">
      <w:pPr>
        <w:spacing w:after="0"/>
        <w:jc w:val="both"/>
        <w:rPr>
          <w:rFonts w:asciiTheme="majorHAnsi" w:hAnsiTheme="majorHAnsi" w:cstheme="majorHAnsi"/>
        </w:rPr>
      </w:pPr>
      <w:r w:rsidRPr="00903029">
        <w:rPr>
          <w:rFonts w:asciiTheme="majorHAnsi" w:hAnsiTheme="majorHAnsi" w:cstheme="majorHAnsi"/>
        </w:rPr>
        <w:t xml:space="preserve">Im Rahmen unseres Konzepts zur individuellen Förderung bietet das Progymnasium Bad </w:t>
      </w:r>
      <w:proofErr w:type="spellStart"/>
      <w:r w:rsidRPr="00903029">
        <w:rPr>
          <w:rFonts w:asciiTheme="majorHAnsi" w:hAnsiTheme="majorHAnsi" w:cstheme="majorHAnsi"/>
        </w:rPr>
        <w:t>Buchau</w:t>
      </w:r>
      <w:proofErr w:type="spellEnd"/>
      <w:r w:rsidRPr="00903029">
        <w:rPr>
          <w:rFonts w:asciiTheme="majorHAnsi" w:hAnsiTheme="majorHAnsi" w:cstheme="majorHAnsi"/>
        </w:rPr>
        <w:t xml:space="preserve"> dienstags und mittwochs </w:t>
      </w:r>
      <w:r w:rsidR="00FE27E3">
        <w:rPr>
          <w:rFonts w:asciiTheme="majorHAnsi" w:hAnsiTheme="majorHAnsi" w:cstheme="majorHAnsi"/>
        </w:rPr>
        <w:t xml:space="preserve">Förderunterricht in den Fächern </w:t>
      </w:r>
      <w:r w:rsidR="00D03B27">
        <w:rPr>
          <w:rFonts w:asciiTheme="majorHAnsi" w:hAnsiTheme="majorHAnsi" w:cstheme="majorHAnsi"/>
        </w:rPr>
        <w:t xml:space="preserve">Deutsch, </w:t>
      </w:r>
      <w:r w:rsidR="00FE27E3">
        <w:rPr>
          <w:rFonts w:asciiTheme="majorHAnsi" w:hAnsiTheme="majorHAnsi" w:cstheme="majorHAnsi"/>
        </w:rPr>
        <w:t>Mathematik</w:t>
      </w:r>
      <w:r w:rsidR="00D03B27">
        <w:rPr>
          <w:rFonts w:asciiTheme="majorHAnsi" w:hAnsiTheme="majorHAnsi" w:cstheme="majorHAnsi"/>
        </w:rPr>
        <w:t>, Englisch und Französisch</w:t>
      </w:r>
      <w:r w:rsidRPr="00903029">
        <w:rPr>
          <w:rFonts w:asciiTheme="majorHAnsi" w:hAnsiTheme="majorHAnsi" w:cstheme="majorHAnsi"/>
        </w:rPr>
        <w:t xml:space="preserve"> für die Klassenstufen 5-10 an.</w:t>
      </w:r>
      <w:r w:rsidR="005328C9">
        <w:rPr>
          <w:rFonts w:asciiTheme="majorHAnsi" w:hAnsiTheme="majorHAnsi" w:cstheme="majorHAnsi"/>
        </w:rPr>
        <w:t xml:space="preserve"> Der Förderunterricht wird durch Fachlehrer koordiniert und betreut. Dabei werden sie von </w:t>
      </w:r>
      <w:r w:rsidR="00C13190">
        <w:rPr>
          <w:rFonts w:asciiTheme="majorHAnsi" w:hAnsiTheme="majorHAnsi" w:cstheme="majorHAnsi"/>
        </w:rPr>
        <w:t>Schülermentoren</w:t>
      </w:r>
      <w:r w:rsidR="005328C9">
        <w:rPr>
          <w:rFonts w:asciiTheme="majorHAnsi" w:hAnsiTheme="majorHAnsi" w:cstheme="majorHAnsi"/>
        </w:rPr>
        <w:t xml:space="preserve"> unterstützt, die ausschließlich im Rahmen des Förderunterrichts tätig sind.</w:t>
      </w:r>
    </w:p>
    <w:p w14:paraId="313B557F" w14:textId="26CBF094" w:rsidR="00D03B27" w:rsidRDefault="00D03B27" w:rsidP="005328C9">
      <w:pPr>
        <w:spacing w:after="120"/>
        <w:jc w:val="both"/>
        <w:rPr>
          <w:rFonts w:asciiTheme="majorHAnsi" w:hAnsiTheme="majorHAnsi" w:cstheme="majorHAnsi"/>
        </w:rPr>
      </w:pPr>
      <w:r>
        <w:rPr>
          <w:rFonts w:asciiTheme="majorHAnsi" w:hAnsiTheme="majorHAnsi" w:cstheme="majorHAnsi"/>
        </w:rPr>
        <w:t>Der Förderunterricht verfolgt zwei Zielrichtungen:</w:t>
      </w:r>
    </w:p>
    <w:p w14:paraId="0E7E8549" w14:textId="6F5E6147" w:rsidR="00D03B27" w:rsidRDefault="00D03B27" w:rsidP="00D03B27">
      <w:pPr>
        <w:pStyle w:val="Listenabsatz"/>
        <w:numPr>
          <w:ilvl w:val="0"/>
          <w:numId w:val="5"/>
        </w:numPr>
        <w:spacing w:after="0"/>
        <w:jc w:val="both"/>
        <w:rPr>
          <w:rFonts w:asciiTheme="majorHAnsi" w:hAnsiTheme="majorHAnsi" w:cstheme="majorHAnsi"/>
        </w:rPr>
      </w:pPr>
      <w:r>
        <w:rPr>
          <w:rFonts w:asciiTheme="majorHAnsi" w:hAnsiTheme="majorHAnsi" w:cstheme="majorHAnsi"/>
        </w:rPr>
        <w:t>Ausgleich von Defiziten</w:t>
      </w:r>
      <w:r w:rsidR="00C13190">
        <w:rPr>
          <w:rFonts w:asciiTheme="majorHAnsi" w:hAnsiTheme="majorHAnsi" w:cstheme="majorHAnsi"/>
        </w:rPr>
        <w:t xml:space="preserve">, die in </w:t>
      </w:r>
      <w:r w:rsidR="00C13190" w:rsidRPr="00691916">
        <w:rPr>
          <w:rFonts w:asciiTheme="majorHAnsi" w:hAnsiTheme="majorHAnsi" w:cstheme="majorHAnsi"/>
          <w:b/>
        </w:rPr>
        <w:t>absehbarer Zeit</w:t>
      </w:r>
      <w:r w:rsidR="00C13190">
        <w:rPr>
          <w:rFonts w:asciiTheme="majorHAnsi" w:hAnsiTheme="majorHAnsi" w:cstheme="majorHAnsi"/>
        </w:rPr>
        <w:t xml:space="preserve"> behoben werden können</w:t>
      </w:r>
    </w:p>
    <w:p w14:paraId="159FF456" w14:textId="799F0656" w:rsidR="00D03B27" w:rsidRDefault="00D03B27" w:rsidP="005328C9">
      <w:pPr>
        <w:pStyle w:val="Listenabsatz"/>
        <w:numPr>
          <w:ilvl w:val="0"/>
          <w:numId w:val="5"/>
        </w:numPr>
        <w:spacing w:after="120"/>
        <w:ind w:left="714" w:hanging="357"/>
        <w:jc w:val="both"/>
        <w:rPr>
          <w:rFonts w:asciiTheme="majorHAnsi" w:hAnsiTheme="majorHAnsi" w:cstheme="majorHAnsi"/>
        </w:rPr>
      </w:pPr>
      <w:r>
        <w:rPr>
          <w:rFonts w:asciiTheme="majorHAnsi" w:hAnsiTheme="majorHAnsi" w:cstheme="majorHAnsi"/>
        </w:rPr>
        <w:t>Förderung leistungsstarker Schülerinnen und Schüler</w:t>
      </w:r>
    </w:p>
    <w:p w14:paraId="5CBA7ECB" w14:textId="6E8AD83B" w:rsidR="00D03B27" w:rsidRDefault="00396E47" w:rsidP="00D03B27">
      <w:pPr>
        <w:spacing w:after="0"/>
        <w:jc w:val="both"/>
        <w:rPr>
          <w:rFonts w:asciiTheme="majorHAnsi" w:hAnsiTheme="majorHAnsi" w:cstheme="majorHAnsi"/>
        </w:rPr>
      </w:pPr>
      <w:r>
        <w:rPr>
          <w:rFonts w:asciiTheme="majorHAnsi" w:hAnsiTheme="majorHAnsi" w:cstheme="majorHAnsi"/>
        </w:rPr>
        <w:t>Voraussetzung für eine erfolgreiche Förderung ist, dass der Förderbedarf frühzeitig erkannt wird und das der Schüler / die Schülerin die notwendige Einsicht für die Fördermaßnahme zeigt</w:t>
      </w:r>
      <w:r w:rsidR="00C13190">
        <w:rPr>
          <w:rFonts w:asciiTheme="majorHAnsi" w:hAnsiTheme="majorHAnsi" w:cstheme="majorHAnsi"/>
        </w:rPr>
        <w:t>.</w:t>
      </w:r>
    </w:p>
    <w:p w14:paraId="4C4BAED2" w14:textId="41DA709B" w:rsidR="00D03B27" w:rsidRDefault="00C67967" w:rsidP="005328C9">
      <w:pPr>
        <w:spacing w:after="120"/>
        <w:jc w:val="both"/>
        <w:rPr>
          <w:rFonts w:asciiTheme="majorHAnsi" w:hAnsiTheme="majorHAnsi" w:cstheme="majorHAnsi"/>
        </w:rPr>
      </w:pPr>
      <w:r>
        <w:rPr>
          <w:rFonts w:asciiTheme="majorHAnsi" w:hAnsiTheme="majorHAnsi" w:cstheme="majorHAnsi"/>
        </w:rPr>
        <w:t>Es gibt mehrere Möglichkeiten, wie Schülerinnen und Schüler zur Teilnahme am Förderunterricht gelangen:</w:t>
      </w:r>
    </w:p>
    <w:p w14:paraId="0F21AC66" w14:textId="23FE5773" w:rsidR="00A547EB" w:rsidRDefault="00C67967" w:rsidP="00E44C8B">
      <w:pPr>
        <w:pStyle w:val="Listenabsatz"/>
        <w:numPr>
          <w:ilvl w:val="0"/>
          <w:numId w:val="2"/>
        </w:numPr>
        <w:spacing w:after="0"/>
        <w:jc w:val="both"/>
        <w:rPr>
          <w:rFonts w:asciiTheme="majorHAnsi" w:hAnsiTheme="majorHAnsi" w:cstheme="majorHAnsi"/>
        </w:rPr>
      </w:pPr>
      <w:r>
        <w:rPr>
          <w:rFonts w:asciiTheme="majorHAnsi" w:hAnsiTheme="majorHAnsi" w:cstheme="majorHAnsi"/>
        </w:rPr>
        <w:t xml:space="preserve">Schülerinnen und Schüler und deren Eltern </w:t>
      </w:r>
      <w:r w:rsidR="001F2474">
        <w:rPr>
          <w:rFonts w:asciiTheme="majorHAnsi" w:hAnsiTheme="majorHAnsi" w:cstheme="majorHAnsi"/>
        </w:rPr>
        <w:t>gehen auf den</w:t>
      </w:r>
      <w:r>
        <w:rPr>
          <w:rFonts w:asciiTheme="majorHAnsi" w:hAnsiTheme="majorHAnsi" w:cstheme="majorHAnsi"/>
        </w:rPr>
        <w:t xml:space="preserve"> Fachlehrer </w:t>
      </w:r>
      <w:r w:rsidR="001F2474">
        <w:rPr>
          <w:rFonts w:asciiTheme="majorHAnsi" w:hAnsiTheme="majorHAnsi" w:cstheme="majorHAnsi"/>
        </w:rPr>
        <w:t xml:space="preserve">zu </w:t>
      </w:r>
      <w:r>
        <w:rPr>
          <w:rFonts w:asciiTheme="majorHAnsi" w:hAnsiTheme="majorHAnsi" w:cstheme="majorHAnsi"/>
        </w:rPr>
        <w:t>und melden dort den Wunsch nach Förderunterricht an. Der Fachlehrer veranlasst dann alles Weitere.</w:t>
      </w:r>
      <w:r w:rsidR="00C13190">
        <w:rPr>
          <w:rFonts w:asciiTheme="majorHAnsi" w:hAnsiTheme="majorHAnsi" w:cstheme="majorHAnsi"/>
        </w:rPr>
        <w:t xml:space="preserve"> (Ein Anmeldefo</w:t>
      </w:r>
      <w:r w:rsidR="00C13190">
        <w:rPr>
          <w:rFonts w:asciiTheme="majorHAnsi" w:hAnsiTheme="majorHAnsi" w:cstheme="majorHAnsi"/>
        </w:rPr>
        <w:t>r</w:t>
      </w:r>
      <w:r w:rsidR="00C13190">
        <w:rPr>
          <w:rFonts w:asciiTheme="majorHAnsi" w:hAnsiTheme="majorHAnsi" w:cstheme="majorHAnsi"/>
        </w:rPr>
        <w:t>mular befindet sich auf der Homepage.)</w:t>
      </w:r>
    </w:p>
    <w:p w14:paraId="5BB69335" w14:textId="511110C7" w:rsidR="00C67967" w:rsidRDefault="00C67967" w:rsidP="00E44C8B">
      <w:pPr>
        <w:pStyle w:val="Listenabsatz"/>
        <w:numPr>
          <w:ilvl w:val="0"/>
          <w:numId w:val="2"/>
        </w:numPr>
        <w:spacing w:after="0"/>
        <w:jc w:val="both"/>
        <w:rPr>
          <w:rFonts w:asciiTheme="majorHAnsi" w:hAnsiTheme="majorHAnsi" w:cstheme="majorHAnsi"/>
        </w:rPr>
      </w:pPr>
      <w:r>
        <w:rPr>
          <w:rFonts w:asciiTheme="majorHAnsi" w:hAnsiTheme="majorHAnsi" w:cstheme="majorHAnsi"/>
        </w:rPr>
        <w:t>Der Fachlehrer</w:t>
      </w:r>
      <w:r w:rsidR="001F2474">
        <w:rPr>
          <w:rFonts w:asciiTheme="majorHAnsi" w:hAnsiTheme="majorHAnsi" w:cstheme="majorHAnsi"/>
        </w:rPr>
        <w:t xml:space="preserve"> wendet sich mit einem Brief an die Eltern</w:t>
      </w:r>
      <w:r w:rsidR="00364EA5">
        <w:rPr>
          <w:rFonts w:asciiTheme="majorHAnsi" w:hAnsiTheme="majorHAnsi" w:cstheme="majorHAnsi"/>
        </w:rPr>
        <w:t>,</w:t>
      </w:r>
      <w:r w:rsidR="001F2474">
        <w:rPr>
          <w:rFonts w:asciiTheme="majorHAnsi" w:hAnsiTheme="majorHAnsi" w:cstheme="majorHAnsi"/>
        </w:rPr>
        <w:t xml:space="preserve"> in dem der Förderbedarf für ein Fach b</w:t>
      </w:r>
      <w:r w:rsidR="001F2474">
        <w:rPr>
          <w:rFonts w:asciiTheme="majorHAnsi" w:hAnsiTheme="majorHAnsi" w:cstheme="majorHAnsi"/>
        </w:rPr>
        <w:t>e</w:t>
      </w:r>
      <w:r w:rsidR="00EE782D">
        <w:rPr>
          <w:rFonts w:asciiTheme="majorHAnsi" w:hAnsiTheme="majorHAnsi" w:cstheme="majorHAnsi"/>
        </w:rPr>
        <w:t>nannt wird und zum Förderunterricht eingeladen wird.</w:t>
      </w:r>
    </w:p>
    <w:p w14:paraId="0EC957FA" w14:textId="1C43953A" w:rsidR="001F2474" w:rsidRDefault="001F2474" w:rsidP="00E44C8B">
      <w:pPr>
        <w:pStyle w:val="Listenabsatz"/>
        <w:numPr>
          <w:ilvl w:val="0"/>
          <w:numId w:val="2"/>
        </w:numPr>
        <w:spacing w:after="0"/>
        <w:jc w:val="both"/>
        <w:rPr>
          <w:rFonts w:asciiTheme="majorHAnsi" w:hAnsiTheme="majorHAnsi" w:cstheme="majorHAnsi"/>
        </w:rPr>
      </w:pPr>
      <w:r>
        <w:rPr>
          <w:rFonts w:asciiTheme="majorHAnsi" w:hAnsiTheme="majorHAnsi" w:cstheme="majorHAnsi"/>
        </w:rPr>
        <w:t>Leistungsstarke Schülerinnen und Schüler und deren Eltern gehen auf den Fachlehrer zu und me</w:t>
      </w:r>
      <w:r>
        <w:rPr>
          <w:rFonts w:asciiTheme="majorHAnsi" w:hAnsiTheme="majorHAnsi" w:cstheme="majorHAnsi"/>
        </w:rPr>
        <w:t>l</w:t>
      </w:r>
      <w:r>
        <w:rPr>
          <w:rFonts w:asciiTheme="majorHAnsi" w:hAnsiTheme="majorHAnsi" w:cstheme="majorHAnsi"/>
        </w:rPr>
        <w:t>den dort den Wunsch nach Förderunterricht an. Der Fachlehrer veranlasst dann alles Weitere.</w:t>
      </w:r>
    </w:p>
    <w:p w14:paraId="012BA3C1" w14:textId="77777777" w:rsidR="00E3679B" w:rsidRDefault="001F2474" w:rsidP="00E3679B">
      <w:pPr>
        <w:pStyle w:val="Listenabsatz"/>
        <w:numPr>
          <w:ilvl w:val="0"/>
          <w:numId w:val="2"/>
        </w:numPr>
        <w:spacing w:after="120"/>
        <w:ind w:left="714" w:hanging="357"/>
        <w:jc w:val="both"/>
        <w:rPr>
          <w:rFonts w:asciiTheme="majorHAnsi" w:hAnsiTheme="majorHAnsi" w:cstheme="majorHAnsi"/>
        </w:rPr>
      </w:pPr>
      <w:r>
        <w:rPr>
          <w:rFonts w:asciiTheme="majorHAnsi" w:hAnsiTheme="majorHAnsi" w:cstheme="majorHAnsi"/>
        </w:rPr>
        <w:t>Die den Förderunterricht betreuenden Lehrer bieten zusätzliche</w:t>
      </w:r>
      <w:r w:rsidR="00EE782D">
        <w:rPr>
          <w:rFonts w:asciiTheme="majorHAnsi" w:hAnsiTheme="majorHAnsi" w:cstheme="majorHAnsi"/>
        </w:rPr>
        <w:t>, zeitlich begrenzte,</w:t>
      </w:r>
      <w:r>
        <w:rPr>
          <w:rFonts w:asciiTheme="majorHAnsi" w:hAnsiTheme="majorHAnsi" w:cstheme="majorHAnsi"/>
        </w:rPr>
        <w:t xml:space="preserve"> Angebote an. Der Fachlehrer spricht gezielt Schülerinnen und Schüler darauf an und lädt sie zum Förderunterricht ein.</w:t>
      </w:r>
    </w:p>
    <w:p w14:paraId="31E9BDA2" w14:textId="29452D45" w:rsidR="00D72956" w:rsidRPr="00E3679B" w:rsidRDefault="00E3679B" w:rsidP="00E3679B">
      <w:pPr>
        <w:pStyle w:val="Listenabsatz"/>
        <w:spacing w:after="120"/>
        <w:ind w:left="0"/>
        <w:contextualSpacing w:val="0"/>
        <w:jc w:val="both"/>
        <w:rPr>
          <w:rFonts w:asciiTheme="majorHAnsi" w:hAnsiTheme="majorHAnsi" w:cstheme="majorHAnsi"/>
        </w:rPr>
      </w:pPr>
      <w:r w:rsidRPr="00E3679B">
        <w:rPr>
          <w:rFonts w:asciiTheme="majorHAnsi" w:hAnsiTheme="majorHAnsi" w:cstheme="majorHAnsi"/>
        </w:rPr>
        <w:t>Die Anmeldung zu den Förderstunden erfolgt freiwillig und liegt in der Entscheidung der Familien. Eine r</w:t>
      </w:r>
      <w:r w:rsidRPr="00E3679B">
        <w:rPr>
          <w:rFonts w:asciiTheme="majorHAnsi" w:hAnsiTheme="majorHAnsi" w:cstheme="majorHAnsi"/>
        </w:rPr>
        <w:t>e</w:t>
      </w:r>
      <w:r w:rsidRPr="00E3679B">
        <w:rPr>
          <w:rFonts w:asciiTheme="majorHAnsi" w:hAnsiTheme="majorHAnsi" w:cstheme="majorHAnsi"/>
        </w:rPr>
        <w:t xml:space="preserve">gelmäßige Teilnahme während des Förderzeitraums ist aber notwendig, um eine erfolgreiche Förderung vor allem zum Ausgleich von Defiziten in Aussicht zu stellen. </w:t>
      </w:r>
      <w:r w:rsidR="00D72956" w:rsidRPr="0099701B">
        <w:rPr>
          <w:rFonts w:asciiTheme="majorHAnsi" w:hAnsiTheme="majorHAnsi" w:cstheme="majorHAnsi"/>
          <w:b/>
        </w:rPr>
        <w:t>Das Förderkonzept soll Mängel, die in abse</w:t>
      </w:r>
      <w:r w:rsidR="00D72956" w:rsidRPr="0099701B">
        <w:rPr>
          <w:rFonts w:asciiTheme="majorHAnsi" w:hAnsiTheme="majorHAnsi" w:cstheme="majorHAnsi"/>
          <w:b/>
        </w:rPr>
        <w:t>h</w:t>
      </w:r>
      <w:r w:rsidR="00D72956" w:rsidRPr="0099701B">
        <w:rPr>
          <w:rFonts w:asciiTheme="majorHAnsi" w:hAnsiTheme="majorHAnsi" w:cstheme="majorHAnsi"/>
          <w:b/>
        </w:rPr>
        <w:t>barer Zeit behoben werden können ausgleichen, kann aber keine klassische Nachhilfe ersetzen.</w:t>
      </w:r>
      <w:r w:rsidR="00D72956" w:rsidRPr="00D72956">
        <w:rPr>
          <w:rFonts w:asciiTheme="majorHAnsi" w:hAnsiTheme="majorHAnsi" w:cstheme="majorHAnsi"/>
        </w:rPr>
        <w:t xml:space="preserve"> </w:t>
      </w:r>
      <w:r w:rsidR="00540B4E">
        <w:rPr>
          <w:rFonts w:asciiTheme="majorHAnsi" w:hAnsiTheme="majorHAnsi" w:cstheme="majorHAnsi"/>
        </w:rPr>
        <w:br/>
      </w:r>
      <w:r w:rsidRPr="00E3679B">
        <w:rPr>
          <w:rFonts w:asciiTheme="majorHAnsi" w:hAnsiTheme="majorHAnsi" w:cstheme="majorHAnsi"/>
        </w:rPr>
        <w:t>Eine Ablehnung der Förderung durch die Eltern kann dazu führen, dass eine von ihnen zu einem späteren Zeitpunkt gewünschte Förderung, aufgrund der zu großen Defizite, nicht mehr erfolgreich durchgeführt werden kann. Nach der Anmeldung ist der Besuch des Förderunterrichts für ein Quartal verpflichtend.</w:t>
      </w:r>
    </w:p>
    <w:p w14:paraId="72526F90" w14:textId="77777777" w:rsidR="00E3679B" w:rsidRDefault="00E3679B" w:rsidP="00E3679B">
      <w:pPr>
        <w:pStyle w:val="Listenabsatz"/>
        <w:numPr>
          <w:ilvl w:val="0"/>
          <w:numId w:val="7"/>
        </w:numPr>
        <w:spacing w:after="0"/>
        <w:jc w:val="both"/>
        <w:rPr>
          <w:rFonts w:asciiTheme="majorHAnsi" w:hAnsiTheme="majorHAnsi" w:cstheme="majorHAnsi"/>
        </w:rPr>
      </w:pPr>
      <w:r>
        <w:rPr>
          <w:rFonts w:asciiTheme="majorHAnsi" w:hAnsiTheme="majorHAnsi" w:cstheme="majorHAnsi"/>
          <w:b/>
        </w:rPr>
        <w:t xml:space="preserve">1. </w:t>
      </w:r>
      <w:r w:rsidRPr="005328C9">
        <w:rPr>
          <w:rFonts w:asciiTheme="majorHAnsi" w:hAnsiTheme="majorHAnsi" w:cstheme="majorHAnsi"/>
          <w:b/>
        </w:rPr>
        <w:t>Quartal</w:t>
      </w:r>
      <w:r>
        <w:rPr>
          <w:rFonts w:asciiTheme="majorHAnsi" w:hAnsiTheme="majorHAnsi" w:cstheme="majorHAnsi"/>
        </w:rPr>
        <w:t>: Schuljahresbeginn bis Herbstferien</w:t>
      </w:r>
    </w:p>
    <w:p w14:paraId="5F8EE125" w14:textId="77777777" w:rsidR="00E3679B" w:rsidRDefault="00E3679B" w:rsidP="00E3679B">
      <w:pPr>
        <w:pStyle w:val="Listenabsatz"/>
        <w:numPr>
          <w:ilvl w:val="0"/>
          <w:numId w:val="7"/>
        </w:numPr>
        <w:spacing w:after="0"/>
        <w:jc w:val="both"/>
        <w:rPr>
          <w:rFonts w:asciiTheme="majorHAnsi" w:hAnsiTheme="majorHAnsi" w:cstheme="majorHAnsi"/>
        </w:rPr>
      </w:pPr>
      <w:r w:rsidRPr="005328C9">
        <w:rPr>
          <w:rFonts w:asciiTheme="majorHAnsi" w:hAnsiTheme="majorHAnsi" w:cstheme="majorHAnsi"/>
          <w:b/>
        </w:rPr>
        <w:t>2. Quartal</w:t>
      </w:r>
      <w:r w:rsidRPr="005328C9">
        <w:rPr>
          <w:rFonts w:asciiTheme="majorHAnsi" w:hAnsiTheme="majorHAnsi" w:cstheme="majorHAnsi"/>
        </w:rPr>
        <w:t>: Herbstferien bis Halbjahr</w:t>
      </w:r>
    </w:p>
    <w:p w14:paraId="07602FC5" w14:textId="77777777" w:rsidR="00E3679B" w:rsidRDefault="00E3679B" w:rsidP="00E3679B">
      <w:pPr>
        <w:pStyle w:val="Listenabsatz"/>
        <w:numPr>
          <w:ilvl w:val="0"/>
          <w:numId w:val="7"/>
        </w:numPr>
        <w:spacing w:after="0"/>
        <w:jc w:val="both"/>
        <w:rPr>
          <w:rFonts w:asciiTheme="majorHAnsi" w:hAnsiTheme="majorHAnsi" w:cstheme="majorHAnsi"/>
        </w:rPr>
      </w:pPr>
      <w:r w:rsidRPr="005328C9">
        <w:rPr>
          <w:rFonts w:asciiTheme="majorHAnsi" w:hAnsiTheme="majorHAnsi" w:cstheme="majorHAnsi"/>
          <w:b/>
        </w:rPr>
        <w:t>3. Quartal</w:t>
      </w:r>
      <w:r w:rsidRPr="005328C9">
        <w:rPr>
          <w:rFonts w:asciiTheme="majorHAnsi" w:hAnsiTheme="majorHAnsi" w:cstheme="majorHAnsi"/>
        </w:rPr>
        <w:t>: Halbjahr bis Pfingstferien</w:t>
      </w:r>
    </w:p>
    <w:p w14:paraId="65CF7807" w14:textId="257FFC6D" w:rsidR="00E3679B" w:rsidRPr="00E3679B" w:rsidRDefault="00E3679B" w:rsidP="00E3679B">
      <w:pPr>
        <w:pStyle w:val="Listenabsatz"/>
        <w:numPr>
          <w:ilvl w:val="0"/>
          <w:numId w:val="7"/>
        </w:numPr>
        <w:spacing w:after="120"/>
        <w:ind w:left="1434" w:hanging="357"/>
        <w:jc w:val="both"/>
        <w:rPr>
          <w:rFonts w:asciiTheme="majorHAnsi" w:hAnsiTheme="majorHAnsi" w:cstheme="majorHAnsi"/>
        </w:rPr>
      </w:pPr>
      <w:r w:rsidRPr="005328C9">
        <w:rPr>
          <w:rFonts w:asciiTheme="majorHAnsi" w:hAnsiTheme="majorHAnsi" w:cstheme="majorHAnsi"/>
          <w:b/>
        </w:rPr>
        <w:t>4. Quartal</w:t>
      </w:r>
      <w:r w:rsidRPr="005328C9">
        <w:rPr>
          <w:rFonts w:asciiTheme="majorHAnsi" w:hAnsiTheme="majorHAnsi" w:cstheme="majorHAnsi"/>
        </w:rPr>
        <w:t>: P</w:t>
      </w:r>
      <w:r>
        <w:rPr>
          <w:rFonts w:asciiTheme="majorHAnsi" w:hAnsiTheme="majorHAnsi" w:cstheme="majorHAnsi"/>
        </w:rPr>
        <w:t>fingstferien bis Schuljahresende</w:t>
      </w:r>
    </w:p>
    <w:p w14:paraId="20202ADB" w14:textId="77777777" w:rsidR="00E3679B" w:rsidRDefault="00E3679B" w:rsidP="00687B98">
      <w:pPr>
        <w:spacing w:after="120"/>
        <w:jc w:val="both"/>
        <w:rPr>
          <w:rFonts w:asciiTheme="majorHAnsi" w:hAnsiTheme="majorHAnsi" w:cstheme="majorHAnsi"/>
          <w:b/>
        </w:rPr>
      </w:pPr>
    </w:p>
    <w:p w14:paraId="0A8DDAB1" w14:textId="7EB83452" w:rsidR="004D622A" w:rsidRPr="00903029" w:rsidRDefault="00AA451A" w:rsidP="00687B98">
      <w:pPr>
        <w:spacing w:after="120"/>
        <w:jc w:val="both"/>
        <w:rPr>
          <w:rFonts w:asciiTheme="majorHAnsi" w:hAnsiTheme="majorHAnsi" w:cstheme="majorHAnsi"/>
          <w:b/>
        </w:rPr>
      </w:pPr>
      <w:r w:rsidRPr="00903029">
        <w:rPr>
          <w:rFonts w:asciiTheme="majorHAnsi" w:hAnsiTheme="majorHAnsi" w:cstheme="majorHAnsi"/>
          <w:b/>
        </w:rPr>
        <w:t>Organisation</w:t>
      </w:r>
    </w:p>
    <w:p w14:paraId="19EBACD0" w14:textId="1D7035AD" w:rsidR="00AA451A" w:rsidRPr="00903029" w:rsidRDefault="00EE782D" w:rsidP="005328C9">
      <w:pPr>
        <w:spacing w:after="120"/>
        <w:jc w:val="both"/>
        <w:rPr>
          <w:rFonts w:asciiTheme="majorHAnsi" w:hAnsiTheme="majorHAnsi" w:cstheme="majorHAnsi"/>
        </w:rPr>
      </w:pPr>
      <w:r>
        <w:rPr>
          <w:rFonts w:asciiTheme="majorHAnsi" w:hAnsiTheme="majorHAnsi" w:cstheme="majorHAnsi"/>
        </w:rPr>
        <w:t>Der Förderunterricht</w:t>
      </w:r>
      <w:r w:rsidR="00AA451A" w:rsidRPr="00903029">
        <w:rPr>
          <w:rFonts w:asciiTheme="majorHAnsi" w:hAnsiTheme="majorHAnsi" w:cstheme="majorHAnsi"/>
        </w:rPr>
        <w:t xml:space="preserve"> beginnt am Diens</w:t>
      </w:r>
      <w:r w:rsidR="00033E10">
        <w:rPr>
          <w:rFonts w:asciiTheme="majorHAnsi" w:hAnsiTheme="majorHAnsi" w:cstheme="majorHAnsi"/>
        </w:rPr>
        <w:t>tag und Mittwoch jeweils um 13.4</w:t>
      </w:r>
      <w:r w:rsidR="00AA451A" w:rsidRPr="00903029">
        <w:rPr>
          <w:rFonts w:asciiTheme="majorHAnsi" w:hAnsiTheme="majorHAnsi" w:cstheme="majorHAnsi"/>
        </w:rPr>
        <w:t>5 Uhr und endet um 15.15 Uhr. Folgende Möglichkeiten</w:t>
      </w:r>
      <w:r w:rsidR="00575E27" w:rsidRPr="00903029">
        <w:rPr>
          <w:rFonts w:asciiTheme="majorHAnsi" w:hAnsiTheme="majorHAnsi" w:cstheme="majorHAnsi"/>
        </w:rPr>
        <w:t xml:space="preserve"> der Teilnahme an der Hausaufgabenbetreuung sind </w:t>
      </w:r>
      <w:r w:rsidR="0096480B">
        <w:rPr>
          <w:rFonts w:asciiTheme="majorHAnsi" w:hAnsiTheme="majorHAnsi" w:cstheme="majorHAnsi"/>
        </w:rPr>
        <w:t>vorgesehen</w:t>
      </w:r>
      <w:r w:rsidR="00575E27" w:rsidRPr="00903029">
        <w:rPr>
          <w:rFonts w:asciiTheme="majorHAnsi" w:hAnsiTheme="majorHAnsi" w:cstheme="majorHAnsi"/>
        </w:rPr>
        <w:t>.</w:t>
      </w:r>
    </w:p>
    <w:p w14:paraId="53859299" w14:textId="60E55D1B" w:rsidR="00575E27" w:rsidRPr="00903029" w:rsidRDefault="006D1003" w:rsidP="00575E27">
      <w:pPr>
        <w:pStyle w:val="Listenabsatz"/>
        <w:numPr>
          <w:ilvl w:val="0"/>
          <w:numId w:val="3"/>
        </w:numPr>
        <w:spacing w:after="0"/>
        <w:jc w:val="both"/>
        <w:rPr>
          <w:rFonts w:asciiTheme="majorHAnsi" w:hAnsiTheme="majorHAnsi" w:cstheme="majorHAnsi"/>
        </w:rPr>
      </w:pPr>
      <w:r>
        <w:rPr>
          <w:rFonts w:asciiTheme="majorHAnsi" w:hAnsiTheme="majorHAnsi" w:cstheme="majorHAnsi"/>
          <w:b/>
        </w:rPr>
        <w:t xml:space="preserve">Anmeldung ausschließlich zum Förderunterricht </w:t>
      </w:r>
      <w:r w:rsidR="00033E10">
        <w:rPr>
          <w:rFonts w:asciiTheme="majorHAnsi" w:hAnsiTheme="majorHAnsi" w:cstheme="majorHAnsi"/>
        </w:rPr>
        <w:t>zwischen 13.4</w:t>
      </w:r>
      <w:r w:rsidR="0096480B">
        <w:rPr>
          <w:rFonts w:asciiTheme="majorHAnsi" w:hAnsiTheme="majorHAnsi" w:cstheme="majorHAnsi"/>
        </w:rPr>
        <w:t>5-15.15 Uhr</w:t>
      </w:r>
      <w:r w:rsidR="00575E27" w:rsidRPr="00903029">
        <w:rPr>
          <w:rFonts w:asciiTheme="majorHAnsi" w:hAnsiTheme="majorHAnsi" w:cstheme="majorHAnsi"/>
        </w:rPr>
        <w:t xml:space="preserve"> </w:t>
      </w:r>
      <w:r w:rsidR="008674A0" w:rsidRPr="00903029">
        <w:rPr>
          <w:rFonts w:asciiTheme="majorHAnsi" w:hAnsiTheme="majorHAnsi" w:cstheme="majorHAnsi"/>
        </w:rPr>
        <w:t>dienstags oder mit</w:t>
      </w:r>
      <w:r w:rsidR="008674A0" w:rsidRPr="00903029">
        <w:rPr>
          <w:rFonts w:asciiTheme="majorHAnsi" w:hAnsiTheme="majorHAnsi" w:cstheme="majorHAnsi"/>
        </w:rPr>
        <w:t>t</w:t>
      </w:r>
      <w:r w:rsidR="008674A0" w:rsidRPr="00903029">
        <w:rPr>
          <w:rFonts w:asciiTheme="majorHAnsi" w:hAnsiTheme="majorHAnsi" w:cstheme="majorHAnsi"/>
        </w:rPr>
        <w:t>wochs oder an beiden Tagen.</w:t>
      </w:r>
      <w:r w:rsidR="00191052">
        <w:rPr>
          <w:rFonts w:asciiTheme="majorHAnsi" w:hAnsiTheme="majorHAnsi" w:cstheme="majorHAnsi"/>
        </w:rPr>
        <w:t xml:space="preserve"> An einem Tag kann entweder in beiden Stunden </w:t>
      </w:r>
      <w:r w:rsidR="005328C9">
        <w:rPr>
          <w:rFonts w:asciiTheme="majorHAnsi" w:hAnsiTheme="majorHAnsi" w:cstheme="majorHAnsi"/>
        </w:rPr>
        <w:t>ein Fach</w:t>
      </w:r>
      <w:r w:rsidR="00191052">
        <w:rPr>
          <w:rFonts w:asciiTheme="majorHAnsi" w:hAnsiTheme="majorHAnsi" w:cstheme="majorHAnsi"/>
        </w:rPr>
        <w:t xml:space="preserve"> oder beide </w:t>
      </w:r>
      <w:r w:rsidR="00191052">
        <w:rPr>
          <w:rFonts w:asciiTheme="majorHAnsi" w:hAnsiTheme="majorHAnsi" w:cstheme="majorHAnsi"/>
        </w:rPr>
        <w:lastRenderedPageBreak/>
        <w:t>Fächer besucht werden.</w:t>
      </w:r>
      <w:r w:rsidR="00D72956">
        <w:rPr>
          <w:rFonts w:asciiTheme="majorHAnsi" w:hAnsiTheme="majorHAnsi" w:cstheme="majorHAnsi"/>
        </w:rPr>
        <w:t xml:space="preserve"> Eine Kombination von zwei Fächern ist möglich, j</w:t>
      </w:r>
      <w:r w:rsidR="00D72956" w:rsidRPr="00D72956">
        <w:rPr>
          <w:rFonts w:asciiTheme="majorHAnsi" w:hAnsiTheme="majorHAnsi" w:cstheme="majorHAnsi"/>
        </w:rPr>
        <w:t>edoch wird auf Grund der Erfahrungen ein Besuch von 1,5h bei nur einem Angebot empfohlen.</w:t>
      </w:r>
      <w:r w:rsidR="00D72956">
        <w:rPr>
          <w:rFonts w:asciiTheme="majorHAnsi" w:hAnsiTheme="majorHAnsi" w:cstheme="majorHAnsi"/>
        </w:rPr>
        <w:t xml:space="preserve"> </w:t>
      </w:r>
      <w:r w:rsidR="00D72956" w:rsidRPr="00D72956">
        <w:rPr>
          <w:rFonts w:asciiTheme="majorHAnsi" w:hAnsiTheme="majorHAnsi" w:cstheme="majorHAnsi"/>
        </w:rPr>
        <w:t>Besteht der Bedarf an mehr</w:t>
      </w:r>
      <w:r w:rsidR="00D72956" w:rsidRPr="00D72956">
        <w:rPr>
          <w:rFonts w:asciiTheme="majorHAnsi" w:hAnsiTheme="majorHAnsi" w:cstheme="majorHAnsi"/>
        </w:rPr>
        <w:t>e</w:t>
      </w:r>
      <w:r w:rsidR="00D72956" w:rsidRPr="00D72956">
        <w:rPr>
          <w:rFonts w:asciiTheme="majorHAnsi" w:hAnsiTheme="majorHAnsi" w:cstheme="majorHAnsi"/>
        </w:rPr>
        <w:t>ren Fächern wird empfohlen, anstatt einer Kombination, nach einem Quartal die Angebote zu wechseln</w:t>
      </w:r>
      <w:r w:rsidR="00D72956">
        <w:t>.</w:t>
      </w:r>
    </w:p>
    <w:p w14:paraId="61669A6B" w14:textId="20550D9F" w:rsidR="00687B98" w:rsidRDefault="008674A0" w:rsidP="00687B98">
      <w:pPr>
        <w:pStyle w:val="Listenabsatz"/>
        <w:numPr>
          <w:ilvl w:val="0"/>
          <w:numId w:val="3"/>
        </w:numPr>
        <w:spacing w:after="0"/>
        <w:jc w:val="both"/>
        <w:rPr>
          <w:rFonts w:asciiTheme="majorHAnsi" w:hAnsiTheme="majorHAnsi" w:cstheme="majorHAnsi"/>
        </w:rPr>
      </w:pPr>
      <w:r w:rsidRPr="008C021B">
        <w:rPr>
          <w:rFonts w:asciiTheme="majorHAnsi" w:hAnsiTheme="majorHAnsi" w:cstheme="majorHAnsi"/>
          <w:b/>
        </w:rPr>
        <w:t xml:space="preserve">Kombination von </w:t>
      </w:r>
      <w:r w:rsidR="006D1003">
        <w:rPr>
          <w:rFonts w:asciiTheme="majorHAnsi" w:hAnsiTheme="majorHAnsi" w:cstheme="majorHAnsi"/>
          <w:b/>
        </w:rPr>
        <w:t>Förderunterricht und Hausaufgabenbetreuung</w:t>
      </w:r>
      <w:r w:rsidR="00C13190">
        <w:rPr>
          <w:rFonts w:asciiTheme="majorHAnsi" w:hAnsiTheme="majorHAnsi" w:cstheme="majorHAnsi"/>
          <w:b/>
        </w:rPr>
        <w:t>:</w:t>
      </w:r>
      <w:r w:rsidR="00416C6D">
        <w:rPr>
          <w:rFonts w:asciiTheme="majorHAnsi" w:hAnsiTheme="majorHAnsi" w:cstheme="majorHAnsi"/>
        </w:rPr>
        <w:t xml:space="preserve"> </w:t>
      </w:r>
      <w:r w:rsidR="00C13190">
        <w:rPr>
          <w:rFonts w:asciiTheme="majorHAnsi" w:hAnsiTheme="majorHAnsi" w:cstheme="majorHAnsi"/>
        </w:rPr>
        <w:t>Eine Kombination von Förderu</w:t>
      </w:r>
      <w:r w:rsidR="00C13190">
        <w:rPr>
          <w:rFonts w:asciiTheme="majorHAnsi" w:hAnsiTheme="majorHAnsi" w:cstheme="majorHAnsi"/>
        </w:rPr>
        <w:t>n</w:t>
      </w:r>
      <w:r w:rsidR="00C13190">
        <w:rPr>
          <w:rFonts w:asciiTheme="majorHAnsi" w:hAnsiTheme="majorHAnsi" w:cstheme="majorHAnsi"/>
        </w:rPr>
        <w:t>terricht und Hausaufgabenbetreuung ist möglich</w:t>
      </w:r>
      <w:r w:rsidR="00D72956">
        <w:rPr>
          <w:rFonts w:asciiTheme="majorHAnsi" w:hAnsiTheme="majorHAnsi" w:cstheme="majorHAnsi"/>
        </w:rPr>
        <w:t xml:space="preserve">. </w:t>
      </w:r>
      <w:r w:rsidR="0099701B">
        <w:rPr>
          <w:rFonts w:asciiTheme="majorHAnsi" w:hAnsiTheme="majorHAnsi" w:cstheme="majorHAnsi"/>
        </w:rPr>
        <w:t>D</w:t>
      </w:r>
      <w:r w:rsidR="00416C6D">
        <w:rPr>
          <w:rFonts w:asciiTheme="majorHAnsi" w:hAnsiTheme="majorHAnsi" w:cstheme="majorHAnsi"/>
        </w:rPr>
        <w:t>etaillierte Informationen zu unsere</w:t>
      </w:r>
      <w:r w:rsidR="006D1003">
        <w:rPr>
          <w:rFonts w:asciiTheme="majorHAnsi" w:hAnsiTheme="majorHAnsi" w:cstheme="majorHAnsi"/>
        </w:rPr>
        <w:t>r</w:t>
      </w:r>
      <w:r w:rsidR="00416C6D">
        <w:rPr>
          <w:rFonts w:asciiTheme="majorHAnsi" w:hAnsiTheme="majorHAnsi" w:cstheme="majorHAnsi"/>
        </w:rPr>
        <w:t xml:space="preserve"> </w:t>
      </w:r>
      <w:r w:rsidR="006D1003">
        <w:rPr>
          <w:rFonts w:asciiTheme="majorHAnsi" w:hAnsiTheme="majorHAnsi" w:cstheme="majorHAnsi"/>
        </w:rPr>
        <w:t>Hausaufg</w:t>
      </w:r>
      <w:r w:rsidR="006D1003">
        <w:rPr>
          <w:rFonts w:asciiTheme="majorHAnsi" w:hAnsiTheme="majorHAnsi" w:cstheme="majorHAnsi"/>
        </w:rPr>
        <w:t>a</w:t>
      </w:r>
      <w:r w:rsidR="006D1003">
        <w:rPr>
          <w:rFonts w:asciiTheme="majorHAnsi" w:hAnsiTheme="majorHAnsi" w:cstheme="majorHAnsi"/>
        </w:rPr>
        <w:t>benbetreuung</w:t>
      </w:r>
      <w:r w:rsidR="00416C6D">
        <w:rPr>
          <w:rFonts w:asciiTheme="majorHAnsi" w:hAnsiTheme="majorHAnsi" w:cstheme="majorHAnsi"/>
        </w:rPr>
        <w:t xml:space="preserve"> finden </w:t>
      </w:r>
      <w:r w:rsidR="0099701B">
        <w:rPr>
          <w:rFonts w:asciiTheme="majorHAnsi" w:hAnsiTheme="majorHAnsi" w:cstheme="majorHAnsi"/>
        </w:rPr>
        <w:t xml:space="preserve">Sie </w:t>
      </w:r>
      <w:r w:rsidR="00416C6D">
        <w:rPr>
          <w:rFonts w:asciiTheme="majorHAnsi" w:hAnsiTheme="majorHAnsi" w:cstheme="majorHAnsi"/>
        </w:rPr>
        <w:t xml:space="preserve">auf unserer Homepage „Individuelle Förderung am Progymnasium Bad </w:t>
      </w:r>
      <w:proofErr w:type="spellStart"/>
      <w:r w:rsidR="00416C6D">
        <w:rPr>
          <w:rFonts w:asciiTheme="majorHAnsi" w:hAnsiTheme="majorHAnsi" w:cstheme="majorHAnsi"/>
        </w:rPr>
        <w:t>Buchau</w:t>
      </w:r>
      <w:proofErr w:type="spellEnd"/>
      <w:r w:rsidR="00416C6D">
        <w:rPr>
          <w:rFonts w:asciiTheme="majorHAnsi" w:hAnsiTheme="majorHAnsi" w:cstheme="majorHAnsi"/>
        </w:rPr>
        <w:t xml:space="preserve"> </w:t>
      </w:r>
      <w:r w:rsidR="006D1003">
        <w:rPr>
          <w:rFonts w:asciiTheme="majorHAnsi" w:hAnsiTheme="majorHAnsi" w:cstheme="majorHAnsi"/>
          <w:i/>
        </w:rPr>
        <w:t>Hausunterricht</w:t>
      </w:r>
      <w:r w:rsidR="00687B98">
        <w:rPr>
          <w:rFonts w:asciiTheme="majorHAnsi" w:hAnsiTheme="majorHAnsi" w:cstheme="majorHAnsi"/>
        </w:rPr>
        <w:t>“.</w:t>
      </w:r>
    </w:p>
    <w:p w14:paraId="5DE68B41" w14:textId="0F0BA5CD" w:rsidR="00691916" w:rsidRPr="00687B98" w:rsidRDefault="00691916" w:rsidP="00691916">
      <w:pPr>
        <w:pStyle w:val="Listenabsatz"/>
        <w:spacing w:after="0"/>
        <w:jc w:val="both"/>
        <w:rPr>
          <w:rFonts w:asciiTheme="majorHAnsi" w:hAnsiTheme="majorHAnsi" w:cstheme="majorHAnsi"/>
        </w:rPr>
      </w:pPr>
      <w:r>
        <w:rPr>
          <w:sz w:val="16"/>
          <w:szCs w:val="16"/>
        </w:rPr>
        <w:t xml:space="preserve">(Anmerkung: Eine Kombination von </w:t>
      </w:r>
      <w:proofErr w:type="spellStart"/>
      <w:r>
        <w:rPr>
          <w:sz w:val="16"/>
          <w:szCs w:val="16"/>
        </w:rPr>
        <w:t>FöFach</w:t>
      </w:r>
      <w:proofErr w:type="spellEnd"/>
      <w:r>
        <w:rPr>
          <w:sz w:val="16"/>
          <w:szCs w:val="16"/>
        </w:rPr>
        <w:t xml:space="preserve"> 1 und </w:t>
      </w:r>
      <w:proofErr w:type="spellStart"/>
      <w:r>
        <w:rPr>
          <w:sz w:val="16"/>
          <w:szCs w:val="16"/>
        </w:rPr>
        <w:t>FöFach</w:t>
      </w:r>
      <w:proofErr w:type="spellEnd"/>
      <w:r>
        <w:rPr>
          <w:sz w:val="16"/>
          <w:szCs w:val="16"/>
        </w:rPr>
        <w:t xml:space="preserve"> 2 bzw. </w:t>
      </w:r>
      <w:proofErr w:type="spellStart"/>
      <w:r>
        <w:rPr>
          <w:sz w:val="16"/>
          <w:szCs w:val="16"/>
        </w:rPr>
        <w:t>FöFach</w:t>
      </w:r>
      <w:proofErr w:type="spellEnd"/>
      <w:r>
        <w:rPr>
          <w:sz w:val="16"/>
          <w:szCs w:val="16"/>
        </w:rPr>
        <w:t xml:space="preserve"> und HAB ist möglich. Jedoch wird auf Grund unserer E</w:t>
      </w:r>
      <w:r>
        <w:rPr>
          <w:sz w:val="16"/>
          <w:szCs w:val="16"/>
        </w:rPr>
        <w:t>r</w:t>
      </w:r>
      <w:r>
        <w:rPr>
          <w:sz w:val="16"/>
          <w:szCs w:val="16"/>
        </w:rPr>
        <w:t xml:space="preserve">fahrungen ein Besuch </w:t>
      </w:r>
      <w:r w:rsidR="00A514EA">
        <w:rPr>
          <w:sz w:val="16"/>
          <w:szCs w:val="16"/>
        </w:rPr>
        <w:t xml:space="preserve"> nur </w:t>
      </w:r>
      <w:r>
        <w:rPr>
          <w:sz w:val="16"/>
          <w:szCs w:val="16"/>
        </w:rPr>
        <w:t xml:space="preserve">einer Maßnahme angeraten. Besteht der Bedarf an Förderung in mehreren Fächern wird empfohlen, anstatt einer Kombination, nach einem Quartal die Angebote zu wechseln. Bei motivierten und </w:t>
      </w:r>
      <w:bookmarkStart w:id="0" w:name="_GoBack"/>
      <w:bookmarkEnd w:id="0"/>
      <w:r>
        <w:rPr>
          <w:sz w:val="16"/>
          <w:szCs w:val="16"/>
        </w:rPr>
        <w:t xml:space="preserve">selbstständigen Schülerinnen und Schülern kann </w:t>
      </w:r>
      <w:proofErr w:type="gramStart"/>
      <w:r>
        <w:rPr>
          <w:sz w:val="16"/>
          <w:szCs w:val="16"/>
        </w:rPr>
        <w:t>ein</w:t>
      </w:r>
      <w:proofErr w:type="gramEnd"/>
      <w:r>
        <w:rPr>
          <w:sz w:val="16"/>
          <w:szCs w:val="16"/>
        </w:rPr>
        <w:t xml:space="preserve"> Kombination von HAB und </w:t>
      </w:r>
      <w:proofErr w:type="spellStart"/>
      <w:r>
        <w:rPr>
          <w:sz w:val="16"/>
          <w:szCs w:val="16"/>
        </w:rPr>
        <w:t>Fö</w:t>
      </w:r>
      <w:proofErr w:type="spellEnd"/>
      <w:r>
        <w:rPr>
          <w:sz w:val="16"/>
          <w:szCs w:val="16"/>
        </w:rPr>
        <w:t xml:space="preserve"> nach wie vor sinnvoll sein.)</w:t>
      </w:r>
    </w:p>
    <w:p w14:paraId="6253D3DA" w14:textId="77777777" w:rsidR="008674A0" w:rsidRDefault="008674A0" w:rsidP="008674A0">
      <w:pPr>
        <w:spacing w:after="0"/>
        <w:jc w:val="both"/>
        <w:rPr>
          <w:rFonts w:asciiTheme="majorHAnsi" w:hAnsiTheme="majorHAnsi" w:cstheme="majorHAnsi"/>
          <w:sz w:val="20"/>
        </w:rPr>
      </w:pPr>
    </w:p>
    <w:tbl>
      <w:tblPr>
        <w:tblStyle w:val="Tabellenraster"/>
        <w:tblW w:w="0" w:type="auto"/>
        <w:tblLayout w:type="fixed"/>
        <w:tblLook w:val="04A0" w:firstRow="1" w:lastRow="0" w:firstColumn="1" w:lastColumn="0" w:noHBand="0" w:noVBand="1"/>
      </w:tblPr>
      <w:tblGrid>
        <w:gridCol w:w="1214"/>
        <w:gridCol w:w="991"/>
        <w:gridCol w:w="2302"/>
        <w:gridCol w:w="651"/>
        <w:gridCol w:w="651"/>
        <w:gridCol w:w="1177"/>
        <w:gridCol w:w="2302"/>
      </w:tblGrid>
      <w:tr w:rsidR="00C13190" w14:paraId="466F9305" w14:textId="77777777" w:rsidTr="00846FCA">
        <w:tc>
          <w:tcPr>
            <w:tcW w:w="2205" w:type="dxa"/>
            <w:gridSpan w:val="2"/>
            <w:shd w:val="clear" w:color="auto" w:fill="E5B8B7" w:themeFill="accent2" w:themeFillTint="66"/>
          </w:tcPr>
          <w:p w14:paraId="598E5469" w14:textId="77777777" w:rsidR="00C13190" w:rsidRPr="008B43D9" w:rsidRDefault="00C13190" w:rsidP="00846FCA">
            <w:pPr>
              <w:jc w:val="center"/>
              <w:rPr>
                <w:b/>
                <w:sz w:val="20"/>
                <w:szCs w:val="20"/>
              </w:rPr>
            </w:pPr>
            <w:r w:rsidRPr="008B43D9">
              <w:rPr>
                <w:b/>
                <w:sz w:val="20"/>
                <w:szCs w:val="20"/>
              </w:rPr>
              <w:t>Dienstag</w:t>
            </w:r>
          </w:p>
          <w:p w14:paraId="44492C44" w14:textId="77777777" w:rsidR="00C13190" w:rsidRPr="008B43D9" w:rsidRDefault="00C13190" w:rsidP="00846FCA">
            <w:pPr>
              <w:jc w:val="center"/>
              <w:rPr>
                <w:sz w:val="20"/>
                <w:szCs w:val="20"/>
              </w:rPr>
            </w:pPr>
            <w:r w:rsidRPr="008B43D9">
              <w:rPr>
                <w:sz w:val="20"/>
                <w:szCs w:val="20"/>
              </w:rPr>
              <w:t>Förderunterricht</w:t>
            </w:r>
          </w:p>
        </w:tc>
        <w:tc>
          <w:tcPr>
            <w:tcW w:w="2302" w:type="dxa"/>
            <w:shd w:val="clear" w:color="auto" w:fill="B6DDE8" w:themeFill="accent5" w:themeFillTint="66"/>
          </w:tcPr>
          <w:p w14:paraId="46340AAA" w14:textId="77777777" w:rsidR="00C13190" w:rsidRPr="008B43D9" w:rsidRDefault="00C13190" w:rsidP="00846FCA">
            <w:pPr>
              <w:jc w:val="center"/>
              <w:rPr>
                <w:b/>
                <w:sz w:val="20"/>
                <w:szCs w:val="20"/>
              </w:rPr>
            </w:pPr>
            <w:r w:rsidRPr="008B43D9">
              <w:rPr>
                <w:b/>
                <w:sz w:val="20"/>
                <w:szCs w:val="20"/>
              </w:rPr>
              <w:t>Dienstag</w:t>
            </w:r>
          </w:p>
          <w:p w14:paraId="5589ED0E" w14:textId="77777777" w:rsidR="00C13190" w:rsidRPr="008B43D9" w:rsidRDefault="00C13190" w:rsidP="00846FCA">
            <w:pPr>
              <w:jc w:val="center"/>
              <w:rPr>
                <w:sz w:val="20"/>
                <w:szCs w:val="20"/>
              </w:rPr>
            </w:pPr>
            <w:r w:rsidRPr="008B43D9">
              <w:rPr>
                <w:sz w:val="20"/>
                <w:szCs w:val="20"/>
              </w:rPr>
              <w:t>Kombination</w:t>
            </w:r>
          </w:p>
          <w:p w14:paraId="27580F00" w14:textId="77777777" w:rsidR="00C13190" w:rsidRPr="008B43D9" w:rsidRDefault="00C13190" w:rsidP="00846FCA">
            <w:pPr>
              <w:jc w:val="center"/>
              <w:rPr>
                <w:sz w:val="20"/>
                <w:szCs w:val="20"/>
              </w:rPr>
            </w:pPr>
            <w:r w:rsidRPr="008B43D9">
              <w:rPr>
                <w:sz w:val="20"/>
                <w:szCs w:val="20"/>
              </w:rPr>
              <w:t>Förderunterricht / Hausaufgabenbetre</w:t>
            </w:r>
            <w:r w:rsidRPr="008B43D9">
              <w:rPr>
                <w:sz w:val="20"/>
                <w:szCs w:val="20"/>
              </w:rPr>
              <w:t>u</w:t>
            </w:r>
            <w:r w:rsidRPr="008B43D9">
              <w:rPr>
                <w:sz w:val="20"/>
                <w:szCs w:val="20"/>
              </w:rPr>
              <w:t>ung</w:t>
            </w:r>
          </w:p>
        </w:tc>
        <w:tc>
          <w:tcPr>
            <w:tcW w:w="2479" w:type="dxa"/>
            <w:gridSpan w:val="3"/>
            <w:shd w:val="clear" w:color="auto" w:fill="E5B8B7" w:themeFill="accent2" w:themeFillTint="66"/>
          </w:tcPr>
          <w:p w14:paraId="78442F77" w14:textId="77777777" w:rsidR="00C13190" w:rsidRPr="008B43D9" w:rsidRDefault="00C13190" w:rsidP="00846FCA">
            <w:pPr>
              <w:jc w:val="center"/>
              <w:rPr>
                <w:b/>
                <w:sz w:val="20"/>
                <w:szCs w:val="20"/>
              </w:rPr>
            </w:pPr>
            <w:r w:rsidRPr="008B43D9">
              <w:rPr>
                <w:b/>
                <w:sz w:val="20"/>
                <w:szCs w:val="20"/>
              </w:rPr>
              <w:t>Mittwoch</w:t>
            </w:r>
          </w:p>
          <w:p w14:paraId="6ADDD879" w14:textId="77777777" w:rsidR="00C13190" w:rsidRPr="008B43D9" w:rsidRDefault="00C13190" w:rsidP="00846FCA">
            <w:pPr>
              <w:jc w:val="center"/>
              <w:rPr>
                <w:sz w:val="20"/>
                <w:szCs w:val="20"/>
              </w:rPr>
            </w:pPr>
            <w:r w:rsidRPr="008B43D9">
              <w:rPr>
                <w:sz w:val="20"/>
                <w:szCs w:val="20"/>
              </w:rPr>
              <w:t>Förderunterricht</w:t>
            </w:r>
          </w:p>
        </w:tc>
        <w:tc>
          <w:tcPr>
            <w:tcW w:w="2302" w:type="dxa"/>
            <w:shd w:val="clear" w:color="auto" w:fill="B6DDE8" w:themeFill="accent5" w:themeFillTint="66"/>
          </w:tcPr>
          <w:p w14:paraId="5BC677B1" w14:textId="77777777" w:rsidR="00C13190" w:rsidRPr="008B43D9" w:rsidRDefault="00C13190" w:rsidP="00846FCA">
            <w:pPr>
              <w:jc w:val="center"/>
              <w:rPr>
                <w:b/>
                <w:sz w:val="20"/>
                <w:szCs w:val="20"/>
              </w:rPr>
            </w:pPr>
            <w:r w:rsidRPr="008B43D9">
              <w:rPr>
                <w:b/>
                <w:sz w:val="20"/>
                <w:szCs w:val="20"/>
              </w:rPr>
              <w:t>Mittwoch</w:t>
            </w:r>
          </w:p>
          <w:p w14:paraId="67EAA421" w14:textId="77777777" w:rsidR="00C13190" w:rsidRPr="008B43D9" w:rsidRDefault="00C13190" w:rsidP="00846FCA">
            <w:pPr>
              <w:jc w:val="center"/>
              <w:rPr>
                <w:sz w:val="20"/>
                <w:szCs w:val="20"/>
              </w:rPr>
            </w:pPr>
            <w:r w:rsidRPr="008B43D9">
              <w:rPr>
                <w:sz w:val="20"/>
                <w:szCs w:val="20"/>
              </w:rPr>
              <w:t>Kombination</w:t>
            </w:r>
          </w:p>
          <w:p w14:paraId="2FA7763B" w14:textId="77777777" w:rsidR="00C13190" w:rsidRPr="008B43D9" w:rsidRDefault="00C13190" w:rsidP="00846FCA">
            <w:pPr>
              <w:jc w:val="center"/>
              <w:rPr>
                <w:sz w:val="20"/>
                <w:szCs w:val="20"/>
              </w:rPr>
            </w:pPr>
            <w:r w:rsidRPr="008B43D9">
              <w:rPr>
                <w:sz w:val="20"/>
                <w:szCs w:val="20"/>
              </w:rPr>
              <w:t>Förderunterricht / Hausaufgabenbetre</w:t>
            </w:r>
            <w:r w:rsidRPr="008B43D9">
              <w:rPr>
                <w:sz w:val="20"/>
                <w:szCs w:val="20"/>
              </w:rPr>
              <w:t>u</w:t>
            </w:r>
            <w:r w:rsidRPr="008B43D9">
              <w:rPr>
                <w:sz w:val="20"/>
                <w:szCs w:val="20"/>
              </w:rPr>
              <w:t>ung</w:t>
            </w:r>
          </w:p>
        </w:tc>
      </w:tr>
      <w:tr w:rsidR="00C13190" w14:paraId="61E3621B" w14:textId="77777777" w:rsidTr="00846FCA">
        <w:tc>
          <w:tcPr>
            <w:tcW w:w="9288" w:type="dxa"/>
            <w:gridSpan w:val="7"/>
            <w:shd w:val="clear" w:color="auto" w:fill="E5DFEC" w:themeFill="accent4" w:themeFillTint="33"/>
          </w:tcPr>
          <w:p w14:paraId="4167FBA3" w14:textId="77777777" w:rsidR="00C13190" w:rsidRPr="008B43D9" w:rsidRDefault="00C13190" w:rsidP="00846FCA">
            <w:pPr>
              <w:jc w:val="center"/>
              <w:rPr>
                <w:sz w:val="20"/>
                <w:szCs w:val="20"/>
              </w:rPr>
            </w:pPr>
            <w:r w:rsidRPr="008B43D9">
              <w:rPr>
                <w:sz w:val="20"/>
                <w:szCs w:val="20"/>
              </w:rPr>
              <w:t>Mittagspause</w:t>
            </w:r>
          </w:p>
          <w:p w14:paraId="4D2D675E" w14:textId="77777777" w:rsidR="00C13190" w:rsidRPr="008B43D9" w:rsidRDefault="00C13190" w:rsidP="00846FCA">
            <w:pPr>
              <w:jc w:val="center"/>
              <w:rPr>
                <w:sz w:val="20"/>
                <w:szCs w:val="20"/>
              </w:rPr>
            </w:pPr>
            <w:r>
              <w:rPr>
                <w:sz w:val="20"/>
                <w:szCs w:val="20"/>
              </w:rPr>
              <w:t>12:50 – 13:45 Uhr</w:t>
            </w:r>
          </w:p>
        </w:tc>
      </w:tr>
      <w:tr w:rsidR="00C13190" w14:paraId="47E6A5D9" w14:textId="77777777" w:rsidTr="00846FCA">
        <w:trPr>
          <w:trHeight w:val="1113"/>
        </w:trPr>
        <w:tc>
          <w:tcPr>
            <w:tcW w:w="1214" w:type="dxa"/>
            <w:vMerge w:val="restart"/>
            <w:shd w:val="clear" w:color="auto" w:fill="E5B8B7" w:themeFill="accent2" w:themeFillTint="66"/>
            <w:vAlign w:val="center"/>
          </w:tcPr>
          <w:p w14:paraId="6B37814B" w14:textId="77777777" w:rsidR="00C13190" w:rsidRPr="008B43D9" w:rsidRDefault="00C13190" w:rsidP="00846FCA">
            <w:pPr>
              <w:jc w:val="center"/>
              <w:rPr>
                <w:sz w:val="20"/>
                <w:szCs w:val="20"/>
              </w:rPr>
            </w:pPr>
            <w:r w:rsidRPr="008B43D9">
              <w:rPr>
                <w:sz w:val="20"/>
                <w:szCs w:val="20"/>
              </w:rPr>
              <w:t>Mathem</w:t>
            </w:r>
            <w:r w:rsidRPr="008B43D9">
              <w:rPr>
                <w:sz w:val="20"/>
                <w:szCs w:val="20"/>
              </w:rPr>
              <w:t>a</w:t>
            </w:r>
            <w:r w:rsidRPr="008B43D9">
              <w:rPr>
                <w:sz w:val="20"/>
                <w:szCs w:val="20"/>
              </w:rPr>
              <w:t>tik</w:t>
            </w:r>
          </w:p>
          <w:p w14:paraId="4B681222" w14:textId="77777777" w:rsidR="00C13190" w:rsidRPr="008B43D9" w:rsidRDefault="00C13190" w:rsidP="00846FCA">
            <w:pPr>
              <w:jc w:val="center"/>
              <w:rPr>
                <w:sz w:val="20"/>
                <w:szCs w:val="20"/>
              </w:rPr>
            </w:pPr>
            <w:r>
              <w:rPr>
                <w:sz w:val="20"/>
                <w:szCs w:val="20"/>
              </w:rPr>
              <w:t>13.4</w:t>
            </w:r>
            <w:r w:rsidRPr="008B43D9">
              <w:rPr>
                <w:sz w:val="20"/>
                <w:szCs w:val="20"/>
              </w:rPr>
              <w:t>5 – 15.15 Uhr</w:t>
            </w:r>
          </w:p>
        </w:tc>
        <w:tc>
          <w:tcPr>
            <w:tcW w:w="991" w:type="dxa"/>
            <w:vMerge w:val="restart"/>
            <w:shd w:val="clear" w:color="auto" w:fill="E5B8B7" w:themeFill="accent2" w:themeFillTint="66"/>
            <w:vAlign w:val="center"/>
          </w:tcPr>
          <w:p w14:paraId="728C6DCD" w14:textId="77777777" w:rsidR="00C13190" w:rsidRPr="008B43D9" w:rsidRDefault="00C13190" w:rsidP="00846FCA">
            <w:pPr>
              <w:jc w:val="center"/>
              <w:rPr>
                <w:sz w:val="20"/>
                <w:szCs w:val="20"/>
              </w:rPr>
            </w:pPr>
            <w:r w:rsidRPr="008B43D9">
              <w:rPr>
                <w:sz w:val="20"/>
                <w:szCs w:val="20"/>
              </w:rPr>
              <w:t>Englisch</w:t>
            </w:r>
          </w:p>
          <w:p w14:paraId="105D4E4E" w14:textId="77777777" w:rsidR="00C13190" w:rsidRPr="008B43D9" w:rsidRDefault="00C13190" w:rsidP="00846FCA">
            <w:pPr>
              <w:jc w:val="center"/>
              <w:rPr>
                <w:sz w:val="20"/>
                <w:szCs w:val="20"/>
              </w:rPr>
            </w:pPr>
            <w:r w:rsidRPr="008B43D9">
              <w:rPr>
                <w:sz w:val="20"/>
                <w:szCs w:val="20"/>
              </w:rPr>
              <w:t>13.</w:t>
            </w:r>
            <w:r>
              <w:rPr>
                <w:sz w:val="20"/>
                <w:szCs w:val="20"/>
              </w:rPr>
              <w:t>4</w:t>
            </w:r>
            <w:r w:rsidRPr="008B43D9">
              <w:rPr>
                <w:sz w:val="20"/>
                <w:szCs w:val="20"/>
              </w:rPr>
              <w:t>5 – 15.15 Uhr</w:t>
            </w:r>
          </w:p>
        </w:tc>
        <w:tc>
          <w:tcPr>
            <w:tcW w:w="2302" w:type="dxa"/>
            <w:tcBorders>
              <w:bottom w:val="single" w:sz="4" w:space="0" w:color="auto"/>
            </w:tcBorders>
            <w:shd w:val="clear" w:color="auto" w:fill="B6DDE8" w:themeFill="accent5" w:themeFillTint="66"/>
            <w:vAlign w:val="center"/>
          </w:tcPr>
          <w:p w14:paraId="6691D17D" w14:textId="77777777" w:rsidR="00C13190" w:rsidRPr="008B43D9" w:rsidRDefault="00C13190" w:rsidP="00846FCA">
            <w:pPr>
              <w:jc w:val="center"/>
              <w:rPr>
                <w:sz w:val="20"/>
                <w:szCs w:val="20"/>
              </w:rPr>
            </w:pPr>
            <w:r w:rsidRPr="008B43D9">
              <w:rPr>
                <w:sz w:val="20"/>
                <w:szCs w:val="20"/>
              </w:rPr>
              <w:t>Förderunterricht</w:t>
            </w:r>
          </w:p>
          <w:p w14:paraId="031E895F" w14:textId="77777777" w:rsidR="00C13190" w:rsidRPr="008B43D9" w:rsidRDefault="00C13190" w:rsidP="00846FCA">
            <w:pPr>
              <w:jc w:val="center"/>
              <w:rPr>
                <w:sz w:val="20"/>
                <w:szCs w:val="20"/>
              </w:rPr>
            </w:pPr>
            <w:r w:rsidRPr="008B43D9">
              <w:rPr>
                <w:sz w:val="20"/>
                <w:szCs w:val="20"/>
              </w:rPr>
              <w:t>Mathematik/Englisch</w:t>
            </w:r>
          </w:p>
          <w:p w14:paraId="4588B6A3" w14:textId="77777777" w:rsidR="00C13190" w:rsidRPr="008B43D9" w:rsidRDefault="00C13190" w:rsidP="00846FCA">
            <w:pPr>
              <w:jc w:val="center"/>
              <w:rPr>
                <w:sz w:val="20"/>
                <w:szCs w:val="20"/>
              </w:rPr>
            </w:pPr>
            <w:r>
              <w:rPr>
                <w:sz w:val="20"/>
                <w:szCs w:val="20"/>
              </w:rPr>
              <w:t>13.45.-14.25</w:t>
            </w:r>
            <w:r w:rsidRPr="008B43D9">
              <w:rPr>
                <w:sz w:val="20"/>
                <w:szCs w:val="20"/>
              </w:rPr>
              <w:t xml:space="preserve"> Uhr</w:t>
            </w:r>
          </w:p>
        </w:tc>
        <w:tc>
          <w:tcPr>
            <w:tcW w:w="651" w:type="dxa"/>
            <w:vMerge w:val="restart"/>
            <w:tcBorders>
              <w:bottom w:val="single" w:sz="4" w:space="0" w:color="auto"/>
            </w:tcBorders>
            <w:shd w:val="clear" w:color="auto" w:fill="E5B8B7" w:themeFill="accent2" w:themeFillTint="66"/>
            <w:vAlign w:val="center"/>
          </w:tcPr>
          <w:p w14:paraId="28D35CBE" w14:textId="77777777" w:rsidR="00C13190" w:rsidRPr="0069608B" w:rsidRDefault="00C13190" w:rsidP="00846FCA">
            <w:pPr>
              <w:jc w:val="center"/>
              <w:rPr>
                <w:sz w:val="20"/>
                <w:szCs w:val="20"/>
              </w:rPr>
            </w:pPr>
            <w:r w:rsidRPr="0069608B">
              <w:rPr>
                <w:sz w:val="20"/>
                <w:szCs w:val="20"/>
              </w:rPr>
              <w:t>Deutsch</w:t>
            </w:r>
          </w:p>
          <w:p w14:paraId="4F99A11E" w14:textId="77777777" w:rsidR="00C13190" w:rsidRPr="008B43D9" w:rsidRDefault="00C13190" w:rsidP="00846FCA">
            <w:pPr>
              <w:jc w:val="center"/>
              <w:rPr>
                <w:sz w:val="20"/>
                <w:szCs w:val="20"/>
              </w:rPr>
            </w:pPr>
            <w:r w:rsidRPr="0069608B">
              <w:rPr>
                <w:sz w:val="16"/>
                <w:szCs w:val="16"/>
              </w:rPr>
              <w:t>13.45 – 15.15 Uhr</w:t>
            </w:r>
          </w:p>
        </w:tc>
        <w:tc>
          <w:tcPr>
            <w:tcW w:w="651" w:type="dxa"/>
            <w:vMerge w:val="restart"/>
            <w:tcBorders>
              <w:bottom w:val="single" w:sz="4" w:space="0" w:color="auto"/>
            </w:tcBorders>
            <w:shd w:val="clear" w:color="auto" w:fill="E5B8B7" w:themeFill="accent2" w:themeFillTint="66"/>
            <w:vAlign w:val="center"/>
          </w:tcPr>
          <w:p w14:paraId="53C6C94C" w14:textId="77777777" w:rsidR="00C13190" w:rsidRDefault="00C13190" w:rsidP="00846FCA">
            <w:pPr>
              <w:jc w:val="center"/>
              <w:rPr>
                <w:sz w:val="20"/>
                <w:szCs w:val="20"/>
              </w:rPr>
            </w:pPr>
            <w:r>
              <w:rPr>
                <w:sz w:val="20"/>
                <w:szCs w:val="20"/>
              </w:rPr>
              <w:t>LRF</w:t>
            </w:r>
          </w:p>
          <w:p w14:paraId="0C255ACE" w14:textId="77777777" w:rsidR="00C13190" w:rsidRDefault="00C13190" w:rsidP="00846FCA">
            <w:pPr>
              <w:jc w:val="center"/>
              <w:rPr>
                <w:sz w:val="20"/>
                <w:szCs w:val="20"/>
              </w:rPr>
            </w:pPr>
            <w:r>
              <w:rPr>
                <w:sz w:val="20"/>
                <w:szCs w:val="20"/>
              </w:rPr>
              <w:t>1.Hj: 6er</w:t>
            </w:r>
          </w:p>
          <w:p w14:paraId="10193D6C" w14:textId="77777777" w:rsidR="00C13190" w:rsidRPr="008B43D9" w:rsidRDefault="00C13190" w:rsidP="00846FCA">
            <w:pPr>
              <w:jc w:val="center"/>
              <w:rPr>
                <w:sz w:val="20"/>
                <w:szCs w:val="20"/>
              </w:rPr>
            </w:pPr>
            <w:r>
              <w:rPr>
                <w:sz w:val="20"/>
                <w:szCs w:val="20"/>
              </w:rPr>
              <w:t>2.Hj 5er</w:t>
            </w:r>
          </w:p>
        </w:tc>
        <w:tc>
          <w:tcPr>
            <w:tcW w:w="1177" w:type="dxa"/>
            <w:vMerge w:val="restart"/>
            <w:tcBorders>
              <w:bottom w:val="single" w:sz="4" w:space="0" w:color="auto"/>
            </w:tcBorders>
            <w:shd w:val="clear" w:color="auto" w:fill="E5B8B7" w:themeFill="accent2" w:themeFillTint="66"/>
            <w:vAlign w:val="center"/>
          </w:tcPr>
          <w:p w14:paraId="33560EA2" w14:textId="77777777" w:rsidR="00C13190" w:rsidRPr="008B43D9" w:rsidRDefault="00C13190" w:rsidP="00846FCA">
            <w:pPr>
              <w:jc w:val="center"/>
              <w:rPr>
                <w:sz w:val="20"/>
                <w:szCs w:val="20"/>
              </w:rPr>
            </w:pPr>
            <w:r w:rsidRPr="008B43D9">
              <w:rPr>
                <w:sz w:val="20"/>
                <w:szCs w:val="20"/>
              </w:rPr>
              <w:t>Franz</w:t>
            </w:r>
            <w:r w:rsidRPr="008B43D9">
              <w:rPr>
                <w:sz w:val="20"/>
                <w:szCs w:val="20"/>
              </w:rPr>
              <w:t>ö</w:t>
            </w:r>
            <w:r w:rsidRPr="008B43D9">
              <w:rPr>
                <w:sz w:val="20"/>
                <w:szCs w:val="20"/>
              </w:rPr>
              <w:t>sisch</w:t>
            </w:r>
          </w:p>
          <w:p w14:paraId="077C31C0" w14:textId="77777777" w:rsidR="00C13190" w:rsidRPr="008B43D9" w:rsidRDefault="00C13190" w:rsidP="00846FCA">
            <w:pPr>
              <w:jc w:val="center"/>
              <w:rPr>
                <w:sz w:val="20"/>
                <w:szCs w:val="20"/>
              </w:rPr>
            </w:pPr>
            <w:r w:rsidRPr="008B43D9">
              <w:rPr>
                <w:sz w:val="20"/>
                <w:szCs w:val="20"/>
              </w:rPr>
              <w:t>13.</w:t>
            </w:r>
            <w:r>
              <w:rPr>
                <w:sz w:val="20"/>
                <w:szCs w:val="20"/>
              </w:rPr>
              <w:t>4</w:t>
            </w:r>
            <w:r w:rsidRPr="008B43D9">
              <w:rPr>
                <w:sz w:val="20"/>
                <w:szCs w:val="20"/>
              </w:rPr>
              <w:t>5 – 15.15 Uhr</w:t>
            </w:r>
          </w:p>
        </w:tc>
        <w:tc>
          <w:tcPr>
            <w:tcW w:w="2302" w:type="dxa"/>
            <w:tcBorders>
              <w:bottom w:val="single" w:sz="4" w:space="0" w:color="auto"/>
            </w:tcBorders>
            <w:shd w:val="clear" w:color="auto" w:fill="B6DDE8" w:themeFill="accent5" w:themeFillTint="66"/>
            <w:vAlign w:val="center"/>
          </w:tcPr>
          <w:p w14:paraId="428D3E82" w14:textId="77777777" w:rsidR="00C13190" w:rsidRPr="008B43D9" w:rsidRDefault="00C13190" w:rsidP="00846FCA">
            <w:pPr>
              <w:jc w:val="center"/>
              <w:rPr>
                <w:sz w:val="20"/>
                <w:szCs w:val="20"/>
              </w:rPr>
            </w:pPr>
            <w:r w:rsidRPr="008B43D9">
              <w:rPr>
                <w:sz w:val="20"/>
                <w:szCs w:val="20"/>
              </w:rPr>
              <w:t>Förderunterricht</w:t>
            </w:r>
          </w:p>
          <w:p w14:paraId="3FA3DE10" w14:textId="77777777" w:rsidR="00C13190" w:rsidRPr="008B43D9" w:rsidRDefault="00C13190" w:rsidP="00846FCA">
            <w:pPr>
              <w:jc w:val="center"/>
              <w:rPr>
                <w:sz w:val="20"/>
                <w:szCs w:val="20"/>
              </w:rPr>
            </w:pPr>
            <w:r w:rsidRPr="008B43D9">
              <w:rPr>
                <w:sz w:val="20"/>
                <w:szCs w:val="20"/>
              </w:rPr>
              <w:t>Deutsch/Französisch</w:t>
            </w:r>
          </w:p>
          <w:p w14:paraId="0C8AE7AE" w14:textId="77777777" w:rsidR="00C13190" w:rsidRPr="008B43D9" w:rsidRDefault="00C13190" w:rsidP="00846FCA">
            <w:pPr>
              <w:jc w:val="center"/>
              <w:rPr>
                <w:sz w:val="20"/>
                <w:szCs w:val="20"/>
              </w:rPr>
            </w:pPr>
            <w:r>
              <w:rPr>
                <w:sz w:val="20"/>
                <w:szCs w:val="20"/>
              </w:rPr>
              <w:t>13.4</w:t>
            </w:r>
            <w:r w:rsidRPr="008B43D9">
              <w:rPr>
                <w:sz w:val="20"/>
                <w:szCs w:val="20"/>
              </w:rPr>
              <w:t>5-14.2</w:t>
            </w:r>
            <w:r>
              <w:rPr>
                <w:sz w:val="20"/>
                <w:szCs w:val="20"/>
              </w:rPr>
              <w:t>5</w:t>
            </w:r>
            <w:r w:rsidRPr="008B43D9">
              <w:rPr>
                <w:sz w:val="20"/>
                <w:szCs w:val="20"/>
              </w:rPr>
              <w:t xml:space="preserve"> Uhr</w:t>
            </w:r>
          </w:p>
        </w:tc>
      </w:tr>
      <w:tr w:rsidR="00C13190" w14:paraId="3ECAF9FA" w14:textId="77777777" w:rsidTr="00846FCA">
        <w:trPr>
          <w:trHeight w:val="1189"/>
        </w:trPr>
        <w:tc>
          <w:tcPr>
            <w:tcW w:w="1214" w:type="dxa"/>
            <w:vMerge/>
            <w:shd w:val="clear" w:color="auto" w:fill="E5B8B7" w:themeFill="accent2" w:themeFillTint="66"/>
            <w:vAlign w:val="center"/>
          </w:tcPr>
          <w:p w14:paraId="7675530A" w14:textId="77777777" w:rsidR="00C13190" w:rsidRPr="008B43D9" w:rsidRDefault="00C13190" w:rsidP="00846FCA">
            <w:pPr>
              <w:jc w:val="center"/>
              <w:rPr>
                <w:sz w:val="20"/>
                <w:szCs w:val="20"/>
              </w:rPr>
            </w:pPr>
          </w:p>
        </w:tc>
        <w:tc>
          <w:tcPr>
            <w:tcW w:w="991" w:type="dxa"/>
            <w:vMerge/>
            <w:shd w:val="clear" w:color="auto" w:fill="E5B8B7" w:themeFill="accent2" w:themeFillTint="66"/>
            <w:vAlign w:val="center"/>
          </w:tcPr>
          <w:p w14:paraId="0DFFA557" w14:textId="77777777" w:rsidR="00C13190" w:rsidRPr="008B43D9" w:rsidRDefault="00C13190" w:rsidP="00846FCA">
            <w:pPr>
              <w:jc w:val="center"/>
              <w:rPr>
                <w:sz w:val="20"/>
                <w:szCs w:val="20"/>
              </w:rPr>
            </w:pPr>
          </w:p>
        </w:tc>
        <w:tc>
          <w:tcPr>
            <w:tcW w:w="2302" w:type="dxa"/>
            <w:shd w:val="clear" w:color="auto" w:fill="B6DDE8" w:themeFill="accent5" w:themeFillTint="66"/>
            <w:vAlign w:val="center"/>
          </w:tcPr>
          <w:p w14:paraId="2376B414" w14:textId="77777777" w:rsidR="00C13190" w:rsidRPr="008B43D9" w:rsidRDefault="00C13190" w:rsidP="00846FCA">
            <w:pPr>
              <w:jc w:val="center"/>
              <w:rPr>
                <w:sz w:val="20"/>
                <w:szCs w:val="20"/>
              </w:rPr>
            </w:pPr>
            <w:r w:rsidRPr="008B43D9">
              <w:rPr>
                <w:sz w:val="20"/>
                <w:szCs w:val="20"/>
              </w:rPr>
              <w:t>Hausaufgabenbetre</w:t>
            </w:r>
            <w:r w:rsidRPr="008B43D9">
              <w:rPr>
                <w:sz w:val="20"/>
                <w:szCs w:val="20"/>
              </w:rPr>
              <w:t>u</w:t>
            </w:r>
            <w:r w:rsidRPr="008B43D9">
              <w:rPr>
                <w:sz w:val="20"/>
                <w:szCs w:val="20"/>
              </w:rPr>
              <w:t>ung</w:t>
            </w:r>
          </w:p>
          <w:p w14:paraId="1BE722F5" w14:textId="77777777" w:rsidR="00C13190" w:rsidRPr="008B43D9" w:rsidRDefault="00C13190" w:rsidP="00846FCA">
            <w:pPr>
              <w:jc w:val="center"/>
              <w:rPr>
                <w:sz w:val="20"/>
                <w:szCs w:val="20"/>
              </w:rPr>
            </w:pPr>
            <w:r w:rsidRPr="008B43D9">
              <w:rPr>
                <w:sz w:val="20"/>
                <w:szCs w:val="20"/>
              </w:rPr>
              <w:t>14.</w:t>
            </w:r>
            <w:r>
              <w:rPr>
                <w:sz w:val="20"/>
                <w:szCs w:val="20"/>
              </w:rPr>
              <w:t>30</w:t>
            </w:r>
            <w:r w:rsidRPr="008B43D9">
              <w:rPr>
                <w:sz w:val="20"/>
                <w:szCs w:val="20"/>
              </w:rPr>
              <w:t>-15.15 Uhr</w:t>
            </w:r>
          </w:p>
        </w:tc>
        <w:tc>
          <w:tcPr>
            <w:tcW w:w="651" w:type="dxa"/>
            <w:vMerge/>
            <w:shd w:val="clear" w:color="auto" w:fill="E5B8B7" w:themeFill="accent2" w:themeFillTint="66"/>
            <w:vAlign w:val="center"/>
          </w:tcPr>
          <w:p w14:paraId="0D34D39E" w14:textId="77777777" w:rsidR="00C13190" w:rsidRPr="008B43D9" w:rsidRDefault="00C13190" w:rsidP="00846FCA">
            <w:pPr>
              <w:jc w:val="center"/>
              <w:rPr>
                <w:sz w:val="20"/>
                <w:szCs w:val="20"/>
              </w:rPr>
            </w:pPr>
          </w:p>
        </w:tc>
        <w:tc>
          <w:tcPr>
            <w:tcW w:w="651" w:type="dxa"/>
            <w:vMerge/>
            <w:shd w:val="clear" w:color="auto" w:fill="E5B8B7" w:themeFill="accent2" w:themeFillTint="66"/>
            <w:vAlign w:val="center"/>
          </w:tcPr>
          <w:p w14:paraId="3EA71A3B" w14:textId="77777777" w:rsidR="00C13190" w:rsidRPr="008B43D9" w:rsidRDefault="00C13190" w:rsidP="00846FCA">
            <w:pPr>
              <w:jc w:val="center"/>
              <w:rPr>
                <w:sz w:val="20"/>
                <w:szCs w:val="20"/>
              </w:rPr>
            </w:pPr>
          </w:p>
        </w:tc>
        <w:tc>
          <w:tcPr>
            <w:tcW w:w="1177" w:type="dxa"/>
            <w:vMerge/>
            <w:shd w:val="clear" w:color="auto" w:fill="E5B8B7" w:themeFill="accent2" w:themeFillTint="66"/>
            <w:vAlign w:val="center"/>
          </w:tcPr>
          <w:p w14:paraId="2BA62E5D" w14:textId="77777777" w:rsidR="00C13190" w:rsidRPr="008B43D9" w:rsidRDefault="00C13190" w:rsidP="00846FCA">
            <w:pPr>
              <w:jc w:val="center"/>
              <w:rPr>
                <w:sz w:val="20"/>
                <w:szCs w:val="20"/>
              </w:rPr>
            </w:pPr>
          </w:p>
        </w:tc>
        <w:tc>
          <w:tcPr>
            <w:tcW w:w="2302" w:type="dxa"/>
            <w:shd w:val="clear" w:color="auto" w:fill="B6DDE8" w:themeFill="accent5" w:themeFillTint="66"/>
            <w:vAlign w:val="center"/>
          </w:tcPr>
          <w:p w14:paraId="214D72F7" w14:textId="77777777" w:rsidR="00C13190" w:rsidRPr="008B43D9" w:rsidRDefault="00C13190" w:rsidP="00846FCA">
            <w:pPr>
              <w:jc w:val="center"/>
              <w:rPr>
                <w:sz w:val="20"/>
                <w:szCs w:val="20"/>
              </w:rPr>
            </w:pPr>
            <w:r w:rsidRPr="008B43D9">
              <w:rPr>
                <w:sz w:val="20"/>
                <w:szCs w:val="20"/>
              </w:rPr>
              <w:t>Hausaufgabenbetre</w:t>
            </w:r>
            <w:r w:rsidRPr="008B43D9">
              <w:rPr>
                <w:sz w:val="20"/>
                <w:szCs w:val="20"/>
              </w:rPr>
              <w:t>u</w:t>
            </w:r>
            <w:r w:rsidRPr="008B43D9">
              <w:rPr>
                <w:sz w:val="20"/>
                <w:szCs w:val="20"/>
              </w:rPr>
              <w:t>ung</w:t>
            </w:r>
          </w:p>
          <w:p w14:paraId="334024A7" w14:textId="77777777" w:rsidR="00C13190" w:rsidRPr="008B43D9" w:rsidRDefault="00C13190" w:rsidP="00846FCA">
            <w:pPr>
              <w:jc w:val="center"/>
              <w:rPr>
                <w:sz w:val="20"/>
                <w:szCs w:val="20"/>
              </w:rPr>
            </w:pPr>
            <w:r w:rsidRPr="008B43D9">
              <w:rPr>
                <w:sz w:val="20"/>
                <w:szCs w:val="20"/>
              </w:rPr>
              <w:t>14.</w:t>
            </w:r>
            <w:r>
              <w:rPr>
                <w:sz w:val="20"/>
                <w:szCs w:val="20"/>
              </w:rPr>
              <w:t>30</w:t>
            </w:r>
            <w:r w:rsidRPr="008B43D9">
              <w:rPr>
                <w:sz w:val="20"/>
                <w:szCs w:val="20"/>
              </w:rPr>
              <w:t>-15.15 Uhr</w:t>
            </w:r>
          </w:p>
        </w:tc>
      </w:tr>
    </w:tbl>
    <w:p w14:paraId="25E19142" w14:textId="77777777" w:rsidR="00C13190" w:rsidRDefault="00C13190" w:rsidP="008674A0">
      <w:pPr>
        <w:spacing w:after="0"/>
        <w:jc w:val="both"/>
        <w:rPr>
          <w:rFonts w:asciiTheme="majorHAnsi" w:hAnsiTheme="majorHAnsi" w:cstheme="majorHAnsi"/>
          <w:sz w:val="20"/>
        </w:rPr>
      </w:pPr>
    </w:p>
    <w:p w14:paraId="423AF345" w14:textId="77777777" w:rsidR="00191052" w:rsidRDefault="00191052" w:rsidP="008674A0">
      <w:pPr>
        <w:spacing w:after="0"/>
        <w:jc w:val="both"/>
        <w:rPr>
          <w:rFonts w:asciiTheme="majorHAnsi" w:hAnsiTheme="majorHAnsi" w:cstheme="majorHAnsi"/>
          <w:sz w:val="20"/>
        </w:rPr>
      </w:pPr>
    </w:p>
    <w:p w14:paraId="34CF329E" w14:textId="69D1A045" w:rsidR="00B00ADB" w:rsidRPr="0096480B" w:rsidRDefault="00B00ADB" w:rsidP="004D622A">
      <w:pPr>
        <w:pStyle w:val="Listenabsatz"/>
        <w:numPr>
          <w:ilvl w:val="0"/>
          <w:numId w:val="4"/>
        </w:numPr>
        <w:spacing w:after="120"/>
        <w:ind w:left="714" w:hanging="357"/>
        <w:contextualSpacing w:val="0"/>
        <w:jc w:val="both"/>
        <w:rPr>
          <w:rFonts w:asciiTheme="majorHAnsi" w:hAnsiTheme="majorHAnsi" w:cstheme="majorHAnsi"/>
        </w:rPr>
      </w:pPr>
      <w:r w:rsidRPr="004D622A">
        <w:rPr>
          <w:rFonts w:asciiTheme="majorHAnsi" w:hAnsiTheme="majorHAnsi" w:cstheme="majorHAnsi"/>
          <w:b/>
        </w:rPr>
        <w:t>Beginn</w:t>
      </w:r>
      <w:r w:rsidR="005328C9">
        <w:rPr>
          <w:rFonts w:asciiTheme="majorHAnsi" w:hAnsiTheme="majorHAnsi" w:cstheme="majorHAnsi"/>
        </w:rPr>
        <w:t xml:space="preserve"> des Förderunterrichts </w:t>
      </w:r>
      <w:r w:rsidRPr="0096480B">
        <w:rPr>
          <w:rFonts w:asciiTheme="majorHAnsi" w:hAnsiTheme="majorHAnsi" w:cstheme="majorHAnsi"/>
        </w:rPr>
        <w:t xml:space="preserve">ist </w:t>
      </w:r>
      <w:r w:rsidR="00C13190">
        <w:rPr>
          <w:rFonts w:asciiTheme="majorHAnsi" w:hAnsiTheme="majorHAnsi" w:cstheme="majorHAnsi"/>
          <w:b/>
        </w:rPr>
        <w:t>Dienstag in der 2. Schulwoche.</w:t>
      </w:r>
    </w:p>
    <w:p w14:paraId="269E6CA8" w14:textId="77777777" w:rsidR="005328C9" w:rsidRDefault="00416C6D" w:rsidP="005328C9">
      <w:pPr>
        <w:pStyle w:val="Listenabsatz"/>
        <w:numPr>
          <w:ilvl w:val="0"/>
          <w:numId w:val="4"/>
        </w:numPr>
        <w:spacing w:after="120"/>
        <w:ind w:left="714" w:hanging="357"/>
        <w:contextualSpacing w:val="0"/>
        <w:jc w:val="both"/>
        <w:rPr>
          <w:rFonts w:asciiTheme="majorHAnsi" w:hAnsiTheme="majorHAnsi" w:cstheme="majorHAnsi"/>
        </w:rPr>
      </w:pPr>
      <w:r w:rsidRPr="004D622A">
        <w:rPr>
          <w:rFonts w:asciiTheme="majorHAnsi" w:hAnsiTheme="majorHAnsi" w:cstheme="majorHAnsi"/>
          <w:b/>
        </w:rPr>
        <w:t>Kosten</w:t>
      </w:r>
      <w:r w:rsidRPr="0096480B">
        <w:rPr>
          <w:rFonts w:asciiTheme="majorHAnsi" w:hAnsiTheme="majorHAnsi" w:cstheme="majorHAnsi"/>
        </w:rPr>
        <w:t xml:space="preserve"> für </w:t>
      </w:r>
      <w:r w:rsidR="005328C9">
        <w:rPr>
          <w:rFonts w:asciiTheme="majorHAnsi" w:hAnsiTheme="majorHAnsi" w:cstheme="majorHAnsi"/>
        </w:rPr>
        <w:t>den Förderunterricht</w:t>
      </w:r>
      <w:r w:rsidR="00B00ADB" w:rsidRPr="0096480B">
        <w:rPr>
          <w:rFonts w:asciiTheme="majorHAnsi" w:hAnsiTheme="majorHAnsi" w:cstheme="majorHAnsi"/>
        </w:rPr>
        <w:t xml:space="preserve"> entstehen für Sie </w:t>
      </w:r>
      <w:r w:rsidR="00B00ADB" w:rsidRPr="004D622A">
        <w:rPr>
          <w:rFonts w:asciiTheme="majorHAnsi" w:hAnsiTheme="majorHAnsi" w:cstheme="majorHAnsi"/>
          <w:b/>
          <w:u w:val="single"/>
        </w:rPr>
        <w:t>nicht</w:t>
      </w:r>
      <w:r w:rsidR="00B00ADB" w:rsidRPr="0096480B">
        <w:rPr>
          <w:rFonts w:asciiTheme="majorHAnsi" w:hAnsiTheme="majorHAnsi" w:cstheme="majorHAnsi"/>
        </w:rPr>
        <w:t>.</w:t>
      </w:r>
    </w:p>
    <w:p w14:paraId="79E3E8C5" w14:textId="6041B70F" w:rsidR="00B00ADB" w:rsidRPr="0096480B" w:rsidRDefault="00B00ADB" w:rsidP="004D622A">
      <w:pPr>
        <w:pStyle w:val="Listenabsatz"/>
        <w:numPr>
          <w:ilvl w:val="0"/>
          <w:numId w:val="4"/>
        </w:numPr>
        <w:spacing w:after="120"/>
        <w:ind w:left="714" w:hanging="357"/>
        <w:contextualSpacing w:val="0"/>
        <w:jc w:val="both"/>
        <w:rPr>
          <w:rFonts w:asciiTheme="majorHAnsi" w:hAnsiTheme="majorHAnsi" w:cstheme="majorHAnsi"/>
        </w:rPr>
      </w:pPr>
      <w:r w:rsidRPr="004D622A">
        <w:rPr>
          <w:rFonts w:asciiTheme="majorHAnsi" w:hAnsiTheme="majorHAnsi" w:cstheme="majorHAnsi"/>
          <w:b/>
        </w:rPr>
        <w:t>Ein Fehlen ist</w:t>
      </w:r>
      <w:r w:rsidRPr="0096480B">
        <w:rPr>
          <w:rFonts w:asciiTheme="majorHAnsi" w:hAnsiTheme="majorHAnsi" w:cstheme="majorHAnsi"/>
        </w:rPr>
        <w:t xml:space="preserve">, genauso wie ein Fernbleiben vom Unterricht, schriftlich </w:t>
      </w:r>
      <w:r w:rsidRPr="004D622A">
        <w:rPr>
          <w:rFonts w:asciiTheme="majorHAnsi" w:hAnsiTheme="majorHAnsi" w:cstheme="majorHAnsi"/>
          <w:b/>
        </w:rPr>
        <w:t>zu entschuldigen</w:t>
      </w:r>
      <w:r w:rsidRPr="0096480B">
        <w:rPr>
          <w:rFonts w:asciiTheme="majorHAnsi" w:hAnsiTheme="majorHAnsi" w:cstheme="majorHAnsi"/>
        </w:rPr>
        <w:t xml:space="preserve"> bzw. im Vorfeld mit </w:t>
      </w:r>
      <w:r w:rsidR="00903029" w:rsidRPr="0096480B">
        <w:rPr>
          <w:rFonts w:asciiTheme="majorHAnsi" w:hAnsiTheme="majorHAnsi" w:cstheme="majorHAnsi"/>
        </w:rPr>
        <w:t>dem Formular</w:t>
      </w:r>
      <w:r w:rsidRPr="0096480B">
        <w:rPr>
          <w:rFonts w:asciiTheme="majorHAnsi" w:hAnsiTheme="majorHAnsi" w:cstheme="majorHAnsi"/>
        </w:rPr>
        <w:t xml:space="preserve"> </w:t>
      </w:r>
      <w:r w:rsidR="00903029" w:rsidRPr="0096480B">
        <w:rPr>
          <w:rFonts w:asciiTheme="majorHAnsi" w:hAnsiTheme="majorHAnsi" w:cstheme="majorHAnsi"/>
        </w:rPr>
        <w:t>„</w:t>
      </w:r>
      <w:r w:rsidRPr="0096480B">
        <w:rPr>
          <w:rFonts w:asciiTheme="majorHAnsi" w:hAnsiTheme="majorHAnsi" w:cstheme="majorHAnsi"/>
        </w:rPr>
        <w:t>Beurlaubung</w:t>
      </w:r>
      <w:r w:rsidR="00903029" w:rsidRPr="0096480B">
        <w:rPr>
          <w:rFonts w:asciiTheme="majorHAnsi" w:hAnsiTheme="majorHAnsi" w:cstheme="majorHAnsi"/>
        </w:rPr>
        <w:t xml:space="preserve">“ </w:t>
      </w:r>
      <w:r w:rsidR="00903029" w:rsidRPr="004D622A">
        <w:rPr>
          <w:rFonts w:asciiTheme="majorHAnsi" w:hAnsiTheme="majorHAnsi" w:cstheme="majorHAnsi"/>
          <w:b/>
        </w:rPr>
        <w:t>zu beantragen</w:t>
      </w:r>
      <w:r w:rsidR="00903029" w:rsidRPr="0096480B">
        <w:rPr>
          <w:rFonts w:asciiTheme="majorHAnsi" w:hAnsiTheme="majorHAnsi" w:cstheme="majorHAnsi"/>
        </w:rPr>
        <w:t>.</w:t>
      </w:r>
    </w:p>
    <w:p w14:paraId="1781616A" w14:textId="29FE74CC" w:rsidR="00903029" w:rsidRPr="0096480B" w:rsidRDefault="00687B98" w:rsidP="004D622A">
      <w:pPr>
        <w:pStyle w:val="Listenabsatz"/>
        <w:numPr>
          <w:ilvl w:val="0"/>
          <w:numId w:val="4"/>
        </w:numPr>
        <w:spacing w:after="120"/>
        <w:ind w:left="714" w:hanging="357"/>
        <w:contextualSpacing w:val="0"/>
        <w:jc w:val="both"/>
        <w:rPr>
          <w:rFonts w:asciiTheme="majorHAnsi" w:hAnsiTheme="majorHAnsi" w:cstheme="majorHAnsi"/>
        </w:rPr>
      </w:pPr>
      <w:r w:rsidRPr="00E3679B">
        <w:rPr>
          <w:rFonts w:asciiTheme="majorHAnsi" w:hAnsiTheme="majorHAnsi" w:cstheme="majorHAnsi"/>
          <w:b/>
        </w:rPr>
        <w:t>Der Erfolg der Fördermaßnahmen wird</w:t>
      </w:r>
      <w:r>
        <w:rPr>
          <w:rFonts w:asciiTheme="majorHAnsi" w:hAnsiTheme="majorHAnsi" w:cstheme="majorHAnsi"/>
        </w:rPr>
        <w:t xml:space="preserve"> zum Quartalsende </w:t>
      </w:r>
      <w:r w:rsidRPr="00E3679B">
        <w:rPr>
          <w:rFonts w:asciiTheme="majorHAnsi" w:hAnsiTheme="majorHAnsi" w:cstheme="majorHAnsi"/>
          <w:b/>
        </w:rPr>
        <w:t>überprüft</w:t>
      </w:r>
      <w:r w:rsidR="00C13190">
        <w:rPr>
          <w:rFonts w:asciiTheme="majorHAnsi" w:hAnsiTheme="majorHAnsi" w:cstheme="majorHAnsi"/>
          <w:b/>
        </w:rPr>
        <w:t xml:space="preserve"> und rückgemeldet</w:t>
      </w:r>
      <w:r>
        <w:rPr>
          <w:rFonts w:asciiTheme="majorHAnsi" w:hAnsiTheme="majorHAnsi" w:cstheme="majorHAnsi"/>
        </w:rPr>
        <w:t>; gegeb</w:t>
      </w:r>
      <w:r>
        <w:rPr>
          <w:rFonts w:asciiTheme="majorHAnsi" w:hAnsiTheme="majorHAnsi" w:cstheme="majorHAnsi"/>
        </w:rPr>
        <w:t>e</w:t>
      </w:r>
      <w:r>
        <w:rPr>
          <w:rFonts w:asciiTheme="majorHAnsi" w:hAnsiTheme="majorHAnsi" w:cstheme="majorHAnsi"/>
        </w:rPr>
        <w:t>nenfalls wird eine Verlängerung des Förderzeitraums empfohlen.</w:t>
      </w:r>
    </w:p>
    <w:p w14:paraId="0AAE41AE" w14:textId="7097D6D0" w:rsidR="00903029" w:rsidRPr="0096480B" w:rsidRDefault="00903029" w:rsidP="004D622A">
      <w:pPr>
        <w:pStyle w:val="Listenabsatz"/>
        <w:numPr>
          <w:ilvl w:val="0"/>
          <w:numId w:val="4"/>
        </w:numPr>
        <w:spacing w:after="120"/>
        <w:ind w:left="714" w:hanging="357"/>
        <w:contextualSpacing w:val="0"/>
        <w:jc w:val="both"/>
        <w:rPr>
          <w:rFonts w:asciiTheme="majorHAnsi" w:hAnsiTheme="majorHAnsi" w:cstheme="majorHAnsi"/>
        </w:rPr>
      </w:pPr>
      <w:r w:rsidRPr="00E3679B">
        <w:rPr>
          <w:rFonts w:asciiTheme="majorHAnsi" w:hAnsiTheme="majorHAnsi" w:cstheme="majorHAnsi"/>
          <w:b/>
        </w:rPr>
        <w:t>Neuanmeldungen</w:t>
      </w:r>
      <w:r w:rsidRPr="0096480B">
        <w:rPr>
          <w:rFonts w:asciiTheme="majorHAnsi" w:hAnsiTheme="majorHAnsi" w:cstheme="majorHAnsi"/>
        </w:rPr>
        <w:t xml:space="preserve"> </w:t>
      </w:r>
      <w:r w:rsidR="00687B98">
        <w:rPr>
          <w:rFonts w:asciiTheme="majorHAnsi" w:hAnsiTheme="majorHAnsi" w:cstheme="majorHAnsi"/>
        </w:rPr>
        <w:t xml:space="preserve">auf eigenen Wunsch </w:t>
      </w:r>
      <w:r w:rsidRPr="0096480B">
        <w:rPr>
          <w:rFonts w:asciiTheme="majorHAnsi" w:hAnsiTheme="majorHAnsi" w:cstheme="majorHAnsi"/>
        </w:rPr>
        <w:t xml:space="preserve">sind jederzeit </w:t>
      </w:r>
      <w:r w:rsidRPr="00E3679B">
        <w:rPr>
          <w:rFonts w:asciiTheme="majorHAnsi" w:hAnsiTheme="majorHAnsi" w:cstheme="majorHAnsi"/>
          <w:b/>
        </w:rPr>
        <w:t>möglich</w:t>
      </w:r>
      <w:r w:rsidRPr="0096480B">
        <w:rPr>
          <w:rFonts w:asciiTheme="majorHAnsi" w:hAnsiTheme="majorHAnsi" w:cstheme="majorHAnsi"/>
        </w:rPr>
        <w:t>.</w:t>
      </w:r>
    </w:p>
    <w:p w14:paraId="6C82AA8A" w14:textId="4E0B0EFF" w:rsidR="00903029" w:rsidRDefault="00903029" w:rsidP="004D622A">
      <w:pPr>
        <w:pStyle w:val="Listenabsatz"/>
        <w:numPr>
          <w:ilvl w:val="0"/>
          <w:numId w:val="4"/>
        </w:numPr>
        <w:spacing w:after="120"/>
        <w:ind w:left="714" w:hanging="357"/>
        <w:contextualSpacing w:val="0"/>
        <w:jc w:val="both"/>
        <w:rPr>
          <w:rFonts w:asciiTheme="majorHAnsi" w:hAnsiTheme="majorHAnsi" w:cstheme="majorHAnsi"/>
        </w:rPr>
      </w:pPr>
      <w:r w:rsidRPr="0096480B">
        <w:rPr>
          <w:rFonts w:asciiTheme="majorHAnsi" w:hAnsiTheme="majorHAnsi" w:cstheme="majorHAnsi"/>
        </w:rPr>
        <w:t xml:space="preserve">Am Beginn des Schuljahres bieten wir </w:t>
      </w:r>
      <w:r w:rsidR="003F3AA6">
        <w:rPr>
          <w:rFonts w:asciiTheme="majorHAnsi" w:hAnsiTheme="majorHAnsi" w:cstheme="majorHAnsi"/>
        </w:rPr>
        <w:t>für Schülerinnen und Schüler, die sich für den Förderunte</w:t>
      </w:r>
      <w:r w:rsidR="003F3AA6">
        <w:rPr>
          <w:rFonts w:asciiTheme="majorHAnsi" w:hAnsiTheme="majorHAnsi" w:cstheme="majorHAnsi"/>
        </w:rPr>
        <w:t>r</w:t>
      </w:r>
      <w:r w:rsidR="003F3AA6">
        <w:rPr>
          <w:rFonts w:asciiTheme="majorHAnsi" w:hAnsiTheme="majorHAnsi" w:cstheme="majorHAnsi"/>
        </w:rPr>
        <w:t>richt interessieren</w:t>
      </w:r>
      <w:r w:rsidR="00364EA5">
        <w:rPr>
          <w:rFonts w:asciiTheme="majorHAnsi" w:hAnsiTheme="majorHAnsi" w:cstheme="majorHAnsi"/>
        </w:rPr>
        <w:t>,</w:t>
      </w:r>
      <w:r w:rsidRPr="0096480B">
        <w:rPr>
          <w:rFonts w:asciiTheme="majorHAnsi" w:hAnsiTheme="majorHAnsi" w:cstheme="majorHAnsi"/>
        </w:rPr>
        <w:t xml:space="preserve"> von </w:t>
      </w:r>
      <w:r w:rsidR="00C13190">
        <w:rPr>
          <w:rFonts w:asciiTheme="majorHAnsi" w:hAnsiTheme="majorHAnsi" w:cstheme="majorHAnsi"/>
          <w:b/>
        </w:rPr>
        <w:t>Dienstag</w:t>
      </w:r>
      <w:r w:rsidRPr="004D622A">
        <w:rPr>
          <w:rFonts w:asciiTheme="majorHAnsi" w:hAnsiTheme="majorHAnsi" w:cstheme="majorHAnsi"/>
          <w:b/>
        </w:rPr>
        <w:t xml:space="preserve"> </w:t>
      </w:r>
      <w:r w:rsidR="00C13190">
        <w:rPr>
          <w:rFonts w:asciiTheme="majorHAnsi" w:hAnsiTheme="majorHAnsi" w:cstheme="majorHAnsi"/>
          <w:b/>
        </w:rPr>
        <w:t>in der 2. Schulwoche</w:t>
      </w:r>
      <w:r w:rsidRPr="0096480B">
        <w:rPr>
          <w:rFonts w:asciiTheme="majorHAnsi" w:hAnsiTheme="majorHAnsi" w:cstheme="majorHAnsi"/>
        </w:rPr>
        <w:t xml:space="preserve"> bis einschließlich </w:t>
      </w:r>
      <w:r w:rsidRPr="004D622A">
        <w:rPr>
          <w:rFonts w:asciiTheme="majorHAnsi" w:hAnsiTheme="majorHAnsi" w:cstheme="majorHAnsi"/>
          <w:b/>
        </w:rPr>
        <w:t>Mittwo</w:t>
      </w:r>
      <w:r w:rsidR="00C13190">
        <w:rPr>
          <w:rFonts w:asciiTheme="majorHAnsi" w:hAnsiTheme="majorHAnsi" w:cstheme="majorHAnsi"/>
          <w:b/>
        </w:rPr>
        <w:t>ch</w:t>
      </w:r>
      <w:r w:rsidRPr="004D622A">
        <w:rPr>
          <w:rFonts w:asciiTheme="majorHAnsi" w:hAnsiTheme="majorHAnsi" w:cstheme="majorHAnsi"/>
          <w:b/>
        </w:rPr>
        <w:t xml:space="preserve"> </w:t>
      </w:r>
      <w:r w:rsidR="00C13190">
        <w:rPr>
          <w:rFonts w:asciiTheme="majorHAnsi" w:hAnsiTheme="majorHAnsi" w:cstheme="majorHAnsi"/>
          <w:b/>
        </w:rPr>
        <w:t>in der 3. Schu</w:t>
      </w:r>
      <w:r w:rsidR="00C13190">
        <w:rPr>
          <w:rFonts w:asciiTheme="majorHAnsi" w:hAnsiTheme="majorHAnsi" w:cstheme="majorHAnsi"/>
          <w:b/>
        </w:rPr>
        <w:t>l</w:t>
      </w:r>
      <w:r w:rsidR="00C13190">
        <w:rPr>
          <w:rFonts w:asciiTheme="majorHAnsi" w:hAnsiTheme="majorHAnsi" w:cstheme="majorHAnsi"/>
          <w:b/>
        </w:rPr>
        <w:t>woche</w:t>
      </w:r>
      <w:r w:rsidRPr="0096480B">
        <w:rPr>
          <w:rFonts w:asciiTheme="majorHAnsi" w:hAnsiTheme="majorHAnsi" w:cstheme="majorHAnsi"/>
        </w:rPr>
        <w:t xml:space="preserve"> </w:t>
      </w:r>
      <w:r w:rsidRPr="004D622A">
        <w:rPr>
          <w:rFonts w:asciiTheme="majorHAnsi" w:hAnsiTheme="majorHAnsi" w:cstheme="majorHAnsi"/>
          <w:b/>
        </w:rPr>
        <w:t>eine S</w:t>
      </w:r>
      <w:r w:rsidR="00416C6D" w:rsidRPr="004D622A">
        <w:rPr>
          <w:rFonts w:asciiTheme="majorHAnsi" w:hAnsiTheme="majorHAnsi" w:cstheme="majorHAnsi"/>
          <w:b/>
        </w:rPr>
        <w:t>chnupp</w:t>
      </w:r>
      <w:r w:rsidRPr="004D622A">
        <w:rPr>
          <w:rFonts w:asciiTheme="majorHAnsi" w:hAnsiTheme="majorHAnsi" w:cstheme="majorHAnsi"/>
          <w:b/>
        </w:rPr>
        <w:t xml:space="preserve">erzeit </w:t>
      </w:r>
      <w:r w:rsidRPr="0096480B">
        <w:rPr>
          <w:rFonts w:asciiTheme="majorHAnsi" w:hAnsiTheme="majorHAnsi" w:cstheme="majorHAnsi"/>
        </w:rPr>
        <w:t>ohne Anmeldung an.</w:t>
      </w:r>
    </w:p>
    <w:p w14:paraId="194B2368" w14:textId="729A0D4B" w:rsidR="00C13190" w:rsidRPr="0096480B" w:rsidRDefault="00C13190" w:rsidP="004D622A">
      <w:pPr>
        <w:pStyle w:val="Listenabsatz"/>
        <w:numPr>
          <w:ilvl w:val="0"/>
          <w:numId w:val="4"/>
        </w:numPr>
        <w:spacing w:after="120"/>
        <w:ind w:left="714" w:hanging="357"/>
        <w:contextualSpacing w:val="0"/>
        <w:jc w:val="both"/>
        <w:rPr>
          <w:rFonts w:asciiTheme="majorHAnsi" w:hAnsiTheme="majorHAnsi" w:cstheme="majorHAnsi"/>
        </w:rPr>
      </w:pPr>
      <w:r>
        <w:rPr>
          <w:rFonts w:asciiTheme="majorHAnsi" w:hAnsiTheme="majorHAnsi" w:cstheme="majorHAnsi"/>
        </w:rPr>
        <w:t>Das Programm endet zwei Wochen vor Schuljahresende.</w:t>
      </w:r>
    </w:p>
    <w:p w14:paraId="7431E369" w14:textId="77777777" w:rsidR="003F3AA6" w:rsidRDefault="003F3AA6" w:rsidP="00903029">
      <w:pPr>
        <w:spacing w:after="0"/>
        <w:jc w:val="both"/>
        <w:rPr>
          <w:rFonts w:asciiTheme="majorHAnsi" w:hAnsiTheme="majorHAnsi" w:cstheme="majorHAnsi"/>
          <w:b/>
        </w:rPr>
      </w:pPr>
    </w:p>
    <w:p w14:paraId="426BF6D6" w14:textId="72170004" w:rsidR="00903029" w:rsidRDefault="00903029" w:rsidP="00903029">
      <w:pPr>
        <w:spacing w:after="0"/>
        <w:jc w:val="both"/>
        <w:rPr>
          <w:rFonts w:asciiTheme="majorHAnsi" w:hAnsiTheme="majorHAnsi" w:cstheme="majorHAnsi"/>
          <w:b/>
        </w:rPr>
      </w:pPr>
      <w:r w:rsidRPr="0096480B">
        <w:rPr>
          <w:rFonts w:asciiTheme="majorHAnsi" w:hAnsiTheme="majorHAnsi" w:cstheme="majorHAnsi"/>
          <w:b/>
        </w:rPr>
        <w:t>Ansprechpartner</w:t>
      </w:r>
    </w:p>
    <w:p w14:paraId="1E9C6D3A" w14:textId="77E6E6C3" w:rsidR="00903029" w:rsidRDefault="00392FF6" w:rsidP="00903029">
      <w:pPr>
        <w:spacing w:after="0"/>
        <w:jc w:val="both"/>
        <w:rPr>
          <w:rFonts w:asciiTheme="majorHAnsi" w:hAnsiTheme="majorHAnsi" w:cstheme="majorHAnsi"/>
        </w:rPr>
      </w:pPr>
      <w:r>
        <w:rPr>
          <w:rFonts w:asciiTheme="majorHAnsi" w:hAnsiTheme="majorHAnsi" w:cstheme="majorHAnsi"/>
        </w:rPr>
        <w:t xml:space="preserve">Bei Fragen zum Förderunterricht </w:t>
      </w:r>
      <w:r w:rsidR="00903029" w:rsidRPr="0096480B">
        <w:rPr>
          <w:rFonts w:asciiTheme="majorHAnsi" w:hAnsiTheme="majorHAnsi" w:cstheme="majorHAnsi"/>
        </w:rPr>
        <w:t xml:space="preserve">wenden Sie sich bitte an </w:t>
      </w:r>
      <w:r w:rsidR="00C13190">
        <w:rPr>
          <w:rFonts w:asciiTheme="majorHAnsi" w:hAnsiTheme="majorHAnsi" w:cstheme="majorHAnsi"/>
        </w:rPr>
        <w:t>die zus</w:t>
      </w:r>
      <w:r w:rsidR="00B11DCA">
        <w:rPr>
          <w:rFonts w:asciiTheme="majorHAnsi" w:hAnsiTheme="majorHAnsi" w:cstheme="majorHAnsi"/>
        </w:rPr>
        <w:t xml:space="preserve">tändigen Lehrerinnen und Lehrer: </w:t>
      </w:r>
    </w:p>
    <w:p w14:paraId="56FE6148" w14:textId="0C892AC9" w:rsidR="00B11DCA" w:rsidRDefault="00B11DCA" w:rsidP="00B11DCA">
      <w:pPr>
        <w:pStyle w:val="Listenabsatz"/>
        <w:numPr>
          <w:ilvl w:val="0"/>
          <w:numId w:val="9"/>
        </w:numPr>
        <w:spacing w:after="0"/>
        <w:jc w:val="both"/>
        <w:rPr>
          <w:rFonts w:asciiTheme="majorHAnsi" w:hAnsiTheme="majorHAnsi" w:cstheme="majorHAnsi"/>
        </w:rPr>
      </w:pPr>
      <w:r>
        <w:rPr>
          <w:rFonts w:asciiTheme="majorHAnsi" w:hAnsiTheme="majorHAnsi" w:cstheme="majorHAnsi"/>
        </w:rPr>
        <w:t>Deutsch, Herr Berdami, Tel. 07582-93300</w:t>
      </w:r>
    </w:p>
    <w:p w14:paraId="7CD3718F" w14:textId="57E39B51" w:rsidR="00B11DCA" w:rsidRDefault="00B11DCA" w:rsidP="00B11DCA">
      <w:pPr>
        <w:pStyle w:val="Listenabsatz"/>
        <w:numPr>
          <w:ilvl w:val="0"/>
          <w:numId w:val="9"/>
        </w:numPr>
        <w:spacing w:after="0"/>
        <w:jc w:val="both"/>
        <w:rPr>
          <w:rFonts w:asciiTheme="majorHAnsi" w:hAnsiTheme="majorHAnsi" w:cstheme="majorHAnsi"/>
        </w:rPr>
      </w:pPr>
      <w:r>
        <w:rPr>
          <w:rFonts w:asciiTheme="majorHAnsi" w:hAnsiTheme="majorHAnsi" w:cstheme="majorHAnsi"/>
        </w:rPr>
        <w:t xml:space="preserve">Mathematik, Herr </w:t>
      </w:r>
      <w:proofErr w:type="spellStart"/>
      <w:r>
        <w:rPr>
          <w:rFonts w:asciiTheme="majorHAnsi" w:hAnsiTheme="majorHAnsi" w:cstheme="majorHAnsi"/>
        </w:rPr>
        <w:t>Feyen</w:t>
      </w:r>
      <w:proofErr w:type="spellEnd"/>
      <w:r>
        <w:rPr>
          <w:rFonts w:asciiTheme="majorHAnsi" w:hAnsiTheme="majorHAnsi" w:cstheme="majorHAnsi"/>
        </w:rPr>
        <w:t>, Tel. 07582-93300</w:t>
      </w:r>
    </w:p>
    <w:p w14:paraId="7B2EBD62" w14:textId="51CA60F2" w:rsidR="00B11DCA" w:rsidRDefault="00B11DCA" w:rsidP="00B11DCA">
      <w:pPr>
        <w:pStyle w:val="Listenabsatz"/>
        <w:numPr>
          <w:ilvl w:val="0"/>
          <w:numId w:val="9"/>
        </w:numPr>
        <w:spacing w:after="0"/>
        <w:jc w:val="both"/>
        <w:rPr>
          <w:rFonts w:asciiTheme="majorHAnsi" w:hAnsiTheme="majorHAnsi" w:cstheme="majorHAnsi"/>
        </w:rPr>
      </w:pPr>
      <w:r>
        <w:rPr>
          <w:rFonts w:asciiTheme="majorHAnsi" w:hAnsiTheme="majorHAnsi" w:cstheme="majorHAnsi"/>
        </w:rPr>
        <w:t>Englisch, Herr Stöferle, Tel. 07582-93300</w:t>
      </w:r>
    </w:p>
    <w:p w14:paraId="49592C12" w14:textId="5BF5FAAE" w:rsidR="00B11DCA" w:rsidRPr="00B11DCA" w:rsidRDefault="00B11DCA" w:rsidP="00B11DCA">
      <w:pPr>
        <w:pStyle w:val="Listenabsatz"/>
        <w:numPr>
          <w:ilvl w:val="0"/>
          <w:numId w:val="9"/>
        </w:numPr>
        <w:spacing w:after="0"/>
        <w:jc w:val="both"/>
        <w:rPr>
          <w:rFonts w:asciiTheme="majorHAnsi" w:hAnsiTheme="majorHAnsi" w:cstheme="majorHAnsi"/>
        </w:rPr>
      </w:pPr>
      <w:r>
        <w:rPr>
          <w:rFonts w:asciiTheme="majorHAnsi" w:hAnsiTheme="majorHAnsi" w:cstheme="majorHAnsi"/>
        </w:rPr>
        <w:t>Französisch, Herr Eckhardt, Tel. 07582-93300</w:t>
      </w:r>
    </w:p>
    <w:sectPr w:rsidR="00B11DCA" w:rsidRPr="00B11DCA" w:rsidSect="004A22F6">
      <w:headerReference w:type="default" r:id="rId9"/>
      <w:footerReference w:type="default" r:id="rId10"/>
      <w:pgSz w:w="11906" w:h="16838"/>
      <w:pgMar w:top="1134" w:right="1134" w:bottom="851"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300B" w14:textId="77777777" w:rsidR="00AF5176" w:rsidRDefault="00AF5176" w:rsidP="00766C0B">
      <w:pPr>
        <w:spacing w:after="0" w:line="240" w:lineRule="auto"/>
      </w:pPr>
      <w:r>
        <w:separator/>
      </w:r>
    </w:p>
  </w:endnote>
  <w:endnote w:type="continuationSeparator" w:id="0">
    <w:p w14:paraId="67662C78" w14:textId="77777777" w:rsidR="00AF5176" w:rsidRDefault="00AF5176" w:rsidP="007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pperplate Gothic Light">
    <w:altName w:val="EngraversGothic BT"/>
    <w:charset w:val="00"/>
    <w:family w:val="swiss"/>
    <w:pitch w:val="variable"/>
    <w:sig w:usb0="00000003" w:usb1="00000000" w:usb2="00000000" w:usb3="00000000" w:csb0="00000001" w:csb1="00000000"/>
  </w:font>
  <w:font w:name="Skia">
    <w:altName w:val="Consolas"/>
    <w:panose1 w:val="02000503020000020004"/>
    <w:charset w:val="00"/>
    <w:family w:val="auto"/>
    <w:pitch w:val="variable"/>
    <w:sig w:usb0="80000023" w:usb1="00000000" w:usb2="00000000" w:usb3="00000000" w:csb0="00000001" w:csb1="00000000"/>
  </w:font>
  <w:font w:name="Apple Symbols">
    <w:charset w:val="00"/>
    <w:family w:val="auto"/>
    <w:pitch w:val="variable"/>
    <w:sig w:usb0="800000A3" w:usb1="08007BEB" w:usb2="01840034" w:usb3="00000000" w:csb0="000001FB" w:csb1="00000000"/>
  </w:font>
  <w:font w:name="Bradley Hand ITC TT-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BF18" w14:textId="77777777" w:rsidR="00F17D54" w:rsidRPr="009E7C1B" w:rsidRDefault="00F17D54">
    <w:pPr>
      <w:pStyle w:val="Fuzeile"/>
      <w:rPr>
        <w:sz w:val="16"/>
        <w:szCs w:val="16"/>
      </w:rPr>
    </w:pPr>
    <w:r w:rsidRPr="009E7C1B">
      <w:rPr>
        <w:sz w:val="16"/>
        <w:szCs w:val="16"/>
      </w:rPr>
      <w:fldChar w:fldCharType="begin"/>
    </w:r>
    <w:r w:rsidRPr="009E7C1B">
      <w:rPr>
        <w:sz w:val="16"/>
        <w:szCs w:val="16"/>
      </w:rPr>
      <w:instrText xml:space="preserve"> FILENAME  \p  \* MERGEFORMAT </w:instrText>
    </w:r>
    <w:r w:rsidRPr="009E7C1B">
      <w:rPr>
        <w:sz w:val="16"/>
        <w:szCs w:val="16"/>
      </w:rPr>
      <w:fldChar w:fldCharType="separate"/>
    </w:r>
    <w:r w:rsidR="0099701B">
      <w:rPr>
        <w:noProof/>
        <w:sz w:val="16"/>
        <w:szCs w:val="16"/>
      </w:rPr>
      <w:t>Z:\Schul-ABC\Schul-ABC\I\Individuelle Förderung am Progymnasium\Individuelle Förderung  Förderschiene und HAB Stand 2016\Homepage Beschreibung\Individuelle Förderung Förderunterricht PGBB Homeage.docx</w:t>
    </w:r>
    <w:r w:rsidRPr="009E7C1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75BC" w14:textId="77777777" w:rsidR="00AF5176" w:rsidRDefault="00AF5176" w:rsidP="00766C0B">
      <w:pPr>
        <w:spacing w:after="0" w:line="240" w:lineRule="auto"/>
      </w:pPr>
      <w:r>
        <w:separator/>
      </w:r>
    </w:p>
  </w:footnote>
  <w:footnote w:type="continuationSeparator" w:id="0">
    <w:p w14:paraId="3546E165" w14:textId="77777777" w:rsidR="00AF5176" w:rsidRDefault="00AF5176" w:rsidP="00766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22"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5330"/>
      <w:gridCol w:w="2111"/>
    </w:tblGrid>
    <w:tr w:rsidR="00F17D54" w14:paraId="746B52B0" w14:textId="77777777" w:rsidTr="002A268B">
      <w:trPr>
        <w:trHeight w:val="1413"/>
      </w:trPr>
      <w:tc>
        <w:tcPr>
          <w:tcW w:w="1881" w:type="dxa"/>
        </w:tcPr>
        <w:p w14:paraId="7BA0962B" w14:textId="77777777" w:rsidR="00F17D54" w:rsidRDefault="00F17D54" w:rsidP="000F7E1C">
          <w:pPr>
            <w:pStyle w:val="Kopfzeile"/>
            <w:tabs>
              <w:tab w:val="clear" w:pos="4536"/>
              <w:tab w:val="clear" w:pos="9072"/>
              <w:tab w:val="center" w:pos="3828"/>
            </w:tabs>
            <w:ind w:firstLine="845"/>
            <w:jc w:val="center"/>
            <w:rPr>
              <w:rFonts w:ascii="Copperplate Gothic Light" w:hAnsi="Copperplate Gothic Light"/>
            </w:rPr>
          </w:pPr>
          <w:r w:rsidRPr="00531D0F">
            <w:rPr>
              <w:rFonts w:ascii="Copperplate Gothic Light" w:hAnsi="Copperplate Gothic Light"/>
              <w:noProof/>
              <w:sz w:val="28"/>
              <w:szCs w:val="28"/>
              <w:lang w:eastAsia="de-DE"/>
            </w:rPr>
            <w:drawing>
              <wp:anchor distT="0" distB="0" distL="114300" distR="114300" simplePos="0" relativeHeight="251659264" behindDoc="0" locked="0" layoutInCell="1" allowOverlap="1" wp14:anchorId="2911C3E5" wp14:editId="2994F538">
                <wp:simplePos x="0" y="0"/>
                <wp:positionH relativeFrom="column">
                  <wp:posOffset>532765</wp:posOffset>
                </wp:positionH>
                <wp:positionV relativeFrom="paragraph">
                  <wp:posOffset>635</wp:posOffset>
                </wp:positionV>
                <wp:extent cx="1057275" cy="7924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 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792480"/>
                        </a:xfrm>
                        <a:prstGeom prst="rect">
                          <a:avLst/>
                        </a:prstGeom>
                      </pic:spPr>
                    </pic:pic>
                  </a:graphicData>
                </a:graphic>
                <wp14:sizeRelH relativeFrom="page">
                  <wp14:pctWidth>0</wp14:pctWidth>
                </wp14:sizeRelH>
                <wp14:sizeRelV relativeFrom="page">
                  <wp14:pctHeight>0</wp14:pctHeight>
                </wp14:sizeRelV>
              </wp:anchor>
            </w:drawing>
          </w:r>
        </w:p>
      </w:tc>
      <w:tc>
        <w:tcPr>
          <w:tcW w:w="5330" w:type="dxa"/>
        </w:tcPr>
        <w:p w14:paraId="5AADE63B" w14:textId="77777777" w:rsidR="00F17D54" w:rsidRPr="002A268B" w:rsidRDefault="00F17D54" w:rsidP="000F7E1C">
          <w:pPr>
            <w:pStyle w:val="Kopfzeile"/>
            <w:tabs>
              <w:tab w:val="clear" w:pos="4536"/>
              <w:tab w:val="clear" w:pos="9072"/>
              <w:tab w:val="center" w:pos="3828"/>
            </w:tabs>
            <w:jc w:val="center"/>
            <w:rPr>
              <w:rFonts w:ascii="Skia" w:hAnsi="Skia"/>
              <w:sz w:val="32"/>
              <w:szCs w:val="32"/>
            </w:rPr>
          </w:pPr>
          <w:r w:rsidRPr="002A268B">
            <w:rPr>
              <w:rFonts w:ascii="Skia" w:hAnsi="Skia"/>
              <w:sz w:val="32"/>
              <w:szCs w:val="32"/>
            </w:rPr>
            <w:t>Progymnasium Bad Buchau</w:t>
          </w:r>
        </w:p>
        <w:p w14:paraId="5C6653F4" w14:textId="77777777" w:rsidR="00F17D54" w:rsidRPr="00345936" w:rsidRDefault="00F17D54" w:rsidP="000F7E1C">
          <w:pPr>
            <w:pStyle w:val="Kopfzeile"/>
            <w:tabs>
              <w:tab w:val="clear" w:pos="4536"/>
              <w:tab w:val="clear" w:pos="9072"/>
              <w:tab w:val="center" w:pos="3828"/>
            </w:tabs>
            <w:jc w:val="center"/>
            <w:rPr>
              <w:rFonts w:ascii="Bradley Hand ITC TT-Bold" w:hAnsi="Bradley Hand ITC TT-Bold" w:cs="Apple Symbols"/>
              <w:sz w:val="20"/>
              <w:szCs w:val="20"/>
            </w:rPr>
          </w:pPr>
          <w:r w:rsidRPr="002A268B">
            <w:rPr>
              <w:rFonts w:ascii="Skia" w:hAnsi="Skia" w:cs="Apple Symbols"/>
              <w:sz w:val="20"/>
              <w:szCs w:val="20"/>
            </w:rPr>
            <w:t>Bildung – Verantwortung - Partnerschaft</w:t>
          </w:r>
        </w:p>
      </w:tc>
      <w:tc>
        <w:tcPr>
          <w:tcW w:w="2111" w:type="dxa"/>
        </w:tcPr>
        <w:p w14:paraId="5CAF8E68" w14:textId="77777777" w:rsidR="00F17D54" w:rsidRPr="002A268B" w:rsidRDefault="00F17D54" w:rsidP="000F7E1C">
          <w:pPr>
            <w:pStyle w:val="Kopfzeile"/>
            <w:tabs>
              <w:tab w:val="clear" w:pos="4536"/>
              <w:tab w:val="clear" w:pos="9072"/>
              <w:tab w:val="center" w:pos="3828"/>
            </w:tabs>
            <w:rPr>
              <w:rFonts w:ascii="Skia" w:hAnsi="Skia" w:cs="Times New Roman"/>
              <w:sz w:val="16"/>
              <w:szCs w:val="16"/>
            </w:rPr>
          </w:pPr>
          <w:r w:rsidRPr="002A268B">
            <w:rPr>
              <w:rFonts w:ascii="Skia" w:hAnsi="Skia" w:cs="Times New Roman"/>
              <w:sz w:val="16"/>
              <w:szCs w:val="16"/>
            </w:rPr>
            <w:t>Progymnasium Bad Buchau</w:t>
          </w:r>
          <w:r w:rsidRPr="002A268B">
            <w:rPr>
              <w:rFonts w:ascii="Skia" w:hAnsi="Skia" w:cs="Times New Roman"/>
              <w:sz w:val="16"/>
              <w:szCs w:val="16"/>
            </w:rPr>
            <w:br/>
            <w:t xml:space="preserve">Schlossplatz </w:t>
          </w:r>
          <w:r w:rsidRPr="002A268B">
            <w:rPr>
              <w:rFonts w:ascii="Skia" w:hAnsi="Skia" w:cs="Times New Roman"/>
              <w:sz w:val="16"/>
              <w:szCs w:val="16"/>
            </w:rPr>
            <w:br/>
            <w:t>88422 Bad Buchau</w:t>
          </w:r>
        </w:p>
        <w:p w14:paraId="55F712A8" w14:textId="687E82DF" w:rsidR="00F17D54" w:rsidRPr="002A268B" w:rsidRDefault="00F17D54" w:rsidP="000F7E1C">
          <w:pPr>
            <w:pStyle w:val="Kopfzeile"/>
            <w:tabs>
              <w:tab w:val="clear" w:pos="4536"/>
              <w:tab w:val="clear" w:pos="9072"/>
              <w:tab w:val="center" w:pos="3828"/>
            </w:tabs>
            <w:rPr>
              <w:rFonts w:ascii="Skia" w:hAnsi="Skia" w:cs="Times New Roman"/>
              <w:sz w:val="16"/>
              <w:szCs w:val="16"/>
            </w:rPr>
          </w:pPr>
        </w:p>
        <w:p w14:paraId="02939FEF" w14:textId="77777777" w:rsidR="00F17D54" w:rsidRPr="00EA7AEF" w:rsidRDefault="00F17D54" w:rsidP="000F7E1C">
          <w:pPr>
            <w:pStyle w:val="Kopfzeile"/>
            <w:tabs>
              <w:tab w:val="clear" w:pos="4536"/>
              <w:tab w:val="clear" w:pos="9072"/>
              <w:tab w:val="center" w:pos="3828"/>
            </w:tabs>
            <w:rPr>
              <w:rFonts w:ascii="Times New Roman" w:hAnsi="Times New Roman" w:cs="Times New Roman"/>
              <w:sz w:val="16"/>
              <w:szCs w:val="16"/>
            </w:rPr>
          </w:pPr>
          <w:r w:rsidRPr="002A268B">
            <w:rPr>
              <w:rFonts w:ascii="Skia" w:hAnsi="Skia" w:cs="Times New Roman"/>
              <w:sz w:val="16"/>
              <w:szCs w:val="16"/>
            </w:rPr>
            <w:t>Tel.: 07582 93300</w:t>
          </w:r>
        </w:p>
      </w:tc>
    </w:tr>
  </w:tbl>
  <w:p w14:paraId="545012FD" w14:textId="77777777" w:rsidR="00F17D54" w:rsidRPr="002A268B" w:rsidRDefault="00F17D54" w:rsidP="00687B98">
    <w:pPr>
      <w:pStyle w:val="Kopfzeile"/>
      <w:tabs>
        <w:tab w:val="clear" w:pos="4536"/>
        <w:tab w:val="clear" w:pos="9072"/>
        <w:tab w:val="left" w:pos="2440"/>
      </w:tabs>
      <w:rPr>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452"/>
    <w:multiLevelType w:val="hybridMultilevel"/>
    <w:tmpl w:val="4B322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B46393"/>
    <w:multiLevelType w:val="hybridMultilevel"/>
    <w:tmpl w:val="9056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780F49"/>
    <w:multiLevelType w:val="hybridMultilevel"/>
    <w:tmpl w:val="B9EC40AC"/>
    <w:lvl w:ilvl="0" w:tplc="ABDCA23E">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B1E210D"/>
    <w:multiLevelType w:val="hybridMultilevel"/>
    <w:tmpl w:val="809E8E44"/>
    <w:lvl w:ilvl="0" w:tplc="54081760">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9B194A"/>
    <w:multiLevelType w:val="hybridMultilevel"/>
    <w:tmpl w:val="DFF07E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601C630F"/>
    <w:multiLevelType w:val="hybridMultilevel"/>
    <w:tmpl w:val="A1304B20"/>
    <w:lvl w:ilvl="0" w:tplc="773E1DC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2E72A5"/>
    <w:multiLevelType w:val="hybridMultilevel"/>
    <w:tmpl w:val="E332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983475"/>
    <w:multiLevelType w:val="hybridMultilevel"/>
    <w:tmpl w:val="3CDAE9EA"/>
    <w:lvl w:ilvl="0" w:tplc="04070003">
      <w:start w:val="1"/>
      <w:numFmt w:val="bullet"/>
      <w:lvlText w:val="o"/>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nsid w:val="78D83ADE"/>
    <w:multiLevelType w:val="hybridMultilevel"/>
    <w:tmpl w:val="E994520C"/>
    <w:lvl w:ilvl="0" w:tplc="1DC8C22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8"/>
  </w:num>
  <w:num w:numId="6">
    <w:abstractNumId w:val="0"/>
  </w:num>
  <w:num w:numId="7">
    <w:abstractNumId w:val="4"/>
  </w:num>
  <w:num w:numId="8">
    <w:abstractNumId w:val="2"/>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Berdami">
    <w15:presenceInfo w15:providerId="Windows Live" w15:userId="d9157fe8511e3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A1"/>
    <w:rsid w:val="00003234"/>
    <w:rsid w:val="00007B5A"/>
    <w:rsid w:val="00033E10"/>
    <w:rsid w:val="00064984"/>
    <w:rsid w:val="000B2E93"/>
    <w:rsid w:val="000D1CB8"/>
    <w:rsid w:val="000F7E1C"/>
    <w:rsid w:val="00160224"/>
    <w:rsid w:val="00191052"/>
    <w:rsid w:val="00191A47"/>
    <w:rsid w:val="001F2474"/>
    <w:rsid w:val="00287BDC"/>
    <w:rsid w:val="002A268B"/>
    <w:rsid w:val="00304461"/>
    <w:rsid w:val="00325D18"/>
    <w:rsid w:val="00364EA5"/>
    <w:rsid w:val="00392FF6"/>
    <w:rsid w:val="00396E47"/>
    <w:rsid w:val="003C29EC"/>
    <w:rsid w:val="003F3AA6"/>
    <w:rsid w:val="00416C6D"/>
    <w:rsid w:val="004401B9"/>
    <w:rsid w:val="0046412F"/>
    <w:rsid w:val="00477352"/>
    <w:rsid w:val="00483D11"/>
    <w:rsid w:val="00484E41"/>
    <w:rsid w:val="004A22F6"/>
    <w:rsid w:val="004B7295"/>
    <w:rsid w:val="004D622A"/>
    <w:rsid w:val="004F1878"/>
    <w:rsid w:val="00514E03"/>
    <w:rsid w:val="005328C9"/>
    <w:rsid w:val="00540B4E"/>
    <w:rsid w:val="00575E27"/>
    <w:rsid w:val="005D0B1B"/>
    <w:rsid w:val="005D6722"/>
    <w:rsid w:val="005E197A"/>
    <w:rsid w:val="00611C01"/>
    <w:rsid w:val="00612FB4"/>
    <w:rsid w:val="00687B98"/>
    <w:rsid w:val="00691916"/>
    <w:rsid w:val="006D1003"/>
    <w:rsid w:val="00720B13"/>
    <w:rsid w:val="00766C0B"/>
    <w:rsid w:val="00767FDF"/>
    <w:rsid w:val="007A60EF"/>
    <w:rsid w:val="007B291D"/>
    <w:rsid w:val="00846867"/>
    <w:rsid w:val="00852B56"/>
    <w:rsid w:val="008674A0"/>
    <w:rsid w:val="008C021B"/>
    <w:rsid w:val="008F2552"/>
    <w:rsid w:val="00902A08"/>
    <w:rsid w:val="00903029"/>
    <w:rsid w:val="00960824"/>
    <w:rsid w:val="0096480B"/>
    <w:rsid w:val="0099701B"/>
    <w:rsid w:val="009D4368"/>
    <w:rsid w:val="009D4874"/>
    <w:rsid w:val="009E7C1B"/>
    <w:rsid w:val="00A043A1"/>
    <w:rsid w:val="00A0510F"/>
    <w:rsid w:val="00A13628"/>
    <w:rsid w:val="00A514EA"/>
    <w:rsid w:val="00A547EB"/>
    <w:rsid w:val="00AA451A"/>
    <w:rsid w:val="00AB1539"/>
    <w:rsid w:val="00AD2947"/>
    <w:rsid w:val="00AF5176"/>
    <w:rsid w:val="00AF7C10"/>
    <w:rsid w:val="00B00ADB"/>
    <w:rsid w:val="00B05044"/>
    <w:rsid w:val="00B06751"/>
    <w:rsid w:val="00B11DCA"/>
    <w:rsid w:val="00B33055"/>
    <w:rsid w:val="00C13190"/>
    <w:rsid w:val="00C43DD0"/>
    <w:rsid w:val="00C461C1"/>
    <w:rsid w:val="00C67967"/>
    <w:rsid w:val="00CE64A1"/>
    <w:rsid w:val="00CF3416"/>
    <w:rsid w:val="00D03B27"/>
    <w:rsid w:val="00D556CC"/>
    <w:rsid w:val="00D72956"/>
    <w:rsid w:val="00D85130"/>
    <w:rsid w:val="00DB1DCC"/>
    <w:rsid w:val="00E11CC3"/>
    <w:rsid w:val="00E31DF8"/>
    <w:rsid w:val="00E3679B"/>
    <w:rsid w:val="00E44C8B"/>
    <w:rsid w:val="00E45C17"/>
    <w:rsid w:val="00EA6FFE"/>
    <w:rsid w:val="00EB1528"/>
    <w:rsid w:val="00ED0B66"/>
    <w:rsid w:val="00EE782D"/>
    <w:rsid w:val="00F04CC8"/>
    <w:rsid w:val="00F17D54"/>
    <w:rsid w:val="00FD6078"/>
    <w:rsid w:val="00FE27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142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4A1"/>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4A1"/>
    <w:rPr>
      <w:rFonts w:eastAsiaTheme="minorHAnsi"/>
      <w:sz w:val="22"/>
      <w:szCs w:val="22"/>
      <w:lang w:eastAsia="en-US"/>
    </w:rPr>
  </w:style>
  <w:style w:type="paragraph" w:styleId="Fuzeile">
    <w:name w:val="footer"/>
    <w:basedOn w:val="Standard"/>
    <w:link w:val="FuzeileZchn"/>
    <w:uiPriority w:val="99"/>
    <w:unhideWhenUsed/>
    <w:rsid w:val="00CE6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4A1"/>
    <w:rPr>
      <w:rFonts w:eastAsiaTheme="minorHAnsi"/>
      <w:sz w:val="22"/>
      <w:szCs w:val="22"/>
      <w:lang w:eastAsia="en-US"/>
    </w:rPr>
  </w:style>
  <w:style w:type="table" w:styleId="Tabellenraster">
    <w:name w:val="Table Grid"/>
    <w:basedOn w:val="NormaleTabelle"/>
    <w:uiPriority w:val="39"/>
    <w:rsid w:val="00CE64A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E64A1"/>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E64A1"/>
    <w:rPr>
      <w:rFonts w:ascii="Lucida Grande" w:eastAsiaTheme="minorHAnsi" w:hAnsi="Lucida Grande"/>
      <w:sz w:val="18"/>
      <w:szCs w:val="18"/>
      <w:lang w:eastAsia="en-US"/>
    </w:rPr>
  </w:style>
  <w:style w:type="paragraph" w:styleId="Listenabsatz">
    <w:name w:val="List Paragraph"/>
    <w:basedOn w:val="Standard"/>
    <w:uiPriority w:val="34"/>
    <w:qFormat/>
    <w:rsid w:val="00CE64A1"/>
    <w:pPr>
      <w:ind w:left="720"/>
      <w:contextualSpacing/>
    </w:pPr>
  </w:style>
  <w:style w:type="character" w:styleId="Platzhaltertext">
    <w:name w:val="Placeholder Text"/>
    <w:basedOn w:val="Absatz-Standardschriftart"/>
    <w:uiPriority w:val="99"/>
    <w:semiHidden/>
    <w:rsid w:val="00766C0B"/>
    <w:rPr>
      <w:color w:val="808080"/>
    </w:rPr>
  </w:style>
  <w:style w:type="character" w:styleId="Hyperlink">
    <w:name w:val="Hyperlink"/>
    <w:basedOn w:val="Absatz-Standardschriftart"/>
    <w:uiPriority w:val="99"/>
    <w:unhideWhenUsed/>
    <w:rsid w:val="00160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4A1"/>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6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4A1"/>
    <w:rPr>
      <w:rFonts w:eastAsiaTheme="minorHAnsi"/>
      <w:sz w:val="22"/>
      <w:szCs w:val="22"/>
      <w:lang w:eastAsia="en-US"/>
    </w:rPr>
  </w:style>
  <w:style w:type="paragraph" w:styleId="Fuzeile">
    <w:name w:val="footer"/>
    <w:basedOn w:val="Standard"/>
    <w:link w:val="FuzeileZchn"/>
    <w:uiPriority w:val="99"/>
    <w:unhideWhenUsed/>
    <w:rsid w:val="00CE6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4A1"/>
    <w:rPr>
      <w:rFonts w:eastAsiaTheme="minorHAnsi"/>
      <w:sz w:val="22"/>
      <w:szCs w:val="22"/>
      <w:lang w:eastAsia="en-US"/>
    </w:rPr>
  </w:style>
  <w:style w:type="table" w:styleId="Tabellenraster">
    <w:name w:val="Table Grid"/>
    <w:basedOn w:val="NormaleTabelle"/>
    <w:uiPriority w:val="39"/>
    <w:rsid w:val="00CE64A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E64A1"/>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E64A1"/>
    <w:rPr>
      <w:rFonts w:ascii="Lucida Grande" w:eastAsiaTheme="minorHAnsi" w:hAnsi="Lucida Grande"/>
      <w:sz w:val="18"/>
      <w:szCs w:val="18"/>
      <w:lang w:eastAsia="en-US"/>
    </w:rPr>
  </w:style>
  <w:style w:type="paragraph" w:styleId="Listenabsatz">
    <w:name w:val="List Paragraph"/>
    <w:basedOn w:val="Standard"/>
    <w:uiPriority w:val="34"/>
    <w:qFormat/>
    <w:rsid w:val="00CE64A1"/>
    <w:pPr>
      <w:ind w:left="720"/>
      <w:contextualSpacing/>
    </w:pPr>
  </w:style>
  <w:style w:type="character" w:styleId="Platzhaltertext">
    <w:name w:val="Placeholder Text"/>
    <w:basedOn w:val="Absatz-Standardschriftart"/>
    <w:uiPriority w:val="99"/>
    <w:semiHidden/>
    <w:rsid w:val="00766C0B"/>
    <w:rPr>
      <w:color w:val="808080"/>
    </w:rPr>
  </w:style>
  <w:style w:type="character" w:styleId="Hyperlink">
    <w:name w:val="Hyperlink"/>
    <w:basedOn w:val="Absatz-Standardschriftart"/>
    <w:uiPriority w:val="99"/>
    <w:unhideWhenUsed/>
    <w:rsid w:val="00160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DF4B-7568-4123-A71C-2E8F4141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PG Bad Buchau</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Feyen</dc:creator>
  <cp:lastModifiedBy>Matthias Hoffmann</cp:lastModifiedBy>
  <cp:revision>7</cp:revision>
  <cp:lastPrinted>2015-03-23T06:32:00Z</cp:lastPrinted>
  <dcterms:created xsi:type="dcterms:W3CDTF">2016-06-27T08:04:00Z</dcterms:created>
  <dcterms:modified xsi:type="dcterms:W3CDTF">2016-07-18T14:50:00Z</dcterms:modified>
</cp:coreProperties>
</file>